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8" w:space="0" w:color="339966"/>
          <w:left w:val="single" w:sz="8" w:space="0" w:color="339966"/>
          <w:bottom w:val="single" w:sz="8" w:space="0" w:color="339966"/>
          <w:right w:val="single" w:sz="8" w:space="0" w:color="339966"/>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690"/>
        <w:gridCol w:w="4817"/>
        <w:gridCol w:w="1558"/>
        <w:gridCol w:w="975"/>
      </w:tblGrid>
      <w:tr w:rsidR="00AA423E" w:rsidRPr="00391153" w14:paraId="6F501609" w14:textId="77777777" w:rsidTr="005848C0">
        <w:trPr>
          <w:cantSplit/>
          <w:trHeight w:val="858"/>
          <w:jc w:val="center"/>
        </w:trPr>
        <w:tc>
          <w:tcPr>
            <w:tcW w:w="935"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CB05425" w14:textId="77777777" w:rsidR="00AA423E" w:rsidRPr="00391153" w:rsidRDefault="00D03079" w:rsidP="00254EAB">
            <w:pPr>
              <w:jc w:val="center"/>
            </w:pPr>
            <w:r w:rsidRPr="00F46932">
              <w:rPr>
                <w:noProof/>
              </w:rPr>
              <w:drawing>
                <wp:inline distT="0" distB="0" distL="0" distR="0" wp14:anchorId="054F7321" wp14:editId="540071B5">
                  <wp:extent cx="932400" cy="723600"/>
                  <wp:effectExtent l="0" t="0" r="1270" b="635"/>
                  <wp:docPr id="1" name="Image 1" descr="C:\Users\Pa jules Ndiaye\Desktop\20180826CI-SanarSoft\42-AQP\42C.LogosProjet.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 jules Ndiaye\Desktop\20180826CI-SanarSoft\42-AQP\42C.LogosProjet.1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400" cy="723600"/>
                          </a:xfrm>
                          <a:prstGeom prst="rect">
                            <a:avLst/>
                          </a:prstGeom>
                          <a:noFill/>
                          <a:ln>
                            <a:noFill/>
                          </a:ln>
                        </pic:spPr>
                      </pic:pic>
                    </a:graphicData>
                  </a:graphic>
                </wp:inline>
              </w:drawing>
            </w:r>
            <w:r w:rsidRPr="00F46932">
              <w:br/>
            </w:r>
            <w:r>
              <w:t>Enregistrement</w:t>
            </w:r>
            <w:r w:rsidRPr="00A531D7" w:rsidDel="00FE6E15">
              <w:rPr>
                <w:noProof/>
              </w:rPr>
              <w:t xml:space="preserve"> </w:t>
            </w:r>
          </w:p>
        </w:tc>
        <w:tc>
          <w:tcPr>
            <w:tcW w:w="2664" w:type="pct"/>
            <w:vMerge w:val="restart"/>
            <w:tcBorders>
              <w:top w:val="double" w:sz="4" w:space="0" w:color="4F81BD" w:themeColor="accent1"/>
              <w:left w:val="double" w:sz="4" w:space="0" w:color="4F81BD" w:themeColor="accent1"/>
              <w:bottom w:val="double" w:sz="4" w:space="0" w:color="4F81BD" w:themeColor="accent1"/>
              <w:right w:val="double" w:sz="4" w:space="0" w:color="4F81BD" w:themeColor="accent1"/>
            </w:tcBorders>
            <w:shd w:val="clear" w:color="auto" w:fill="CCCCFF"/>
            <w:vAlign w:val="center"/>
            <w:hideMark/>
          </w:tcPr>
          <w:p w14:paraId="54060472" w14:textId="2982F42D" w:rsidR="008E731F" w:rsidRDefault="002D4FB7" w:rsidP="002D4FB7">
            <w:pPr>
              <w:pStyle w:val="Corpsdetexte"/>
              <w:jc w:val="center"/>
              <w:rPr>
                <w:b/>
                <w:bCs/>
                <w:i w:val="0"/>
                <w:iCs w:val="0"/>
                <w:szCs w:val="32"/>
                <w:lang w:eastAsia="en-US"/>
              </w:rPr>
            </w:pPr>
            <w:r>
              <w:rPr>
                <w:b/>
                <w:bCs/>
                <w:i w:val="0"/>
                <w:iCs w:val="0"/>
                <w:szCs w:val="32"/>
                <w:lang w:eastAsia="en-US"/>
              </w:rPr>
              <w:t>Université Gaston Berger</w:t>
            </w:r>
          </w:p>
          <w:p w14:paraId="43990D8C" w14:textId="264A9781" w:rsidR="002D4FB7" w:rsidRPr="002D4FB7" w:rsidRDefault="002D4FB7" w:rsidP="002D4FB7">
            <w:pPr>
              <w:pStyle w:val="Corpsdetexte"/>
              <w:jc w:val="center"/>
              <w:rPr>
                <w:bCs/>
                <w:iCs w:val="0"/>
                <w:szCs w:val="32"/>
                <w:lang w:eastAsia="en-US"/>
              </w:rPr>
            </w:pPr>
            <w:r>
              <w:rPr>
                <w:bCs/>
                <w:iCs w:val="0"/>
                <w:szCs w:val="32"/>
                <w:lang w:eastAsia="en-US"/>
              </w:rPr>
              <w:t xml:space="preserve">(Présentation des </w:t>
            </w:r>
            <w:proofErr w:type="spellStart"/>
            <w:r>
              <w:rPr>
                <w:bCs/>
                <w:iCs w:val="0"/>
                <w:szCs w:val="32"/>
                <w:lang w:eastAsia="en-US"/>
              </w:rPr>
              <w:t>UFRs</w:t>
            </w:r>
            <w:proofErr w:type="spellEnd"/>
            <w:r>
              <w:rPr>
                <w:bCs/>
                <w:iCs w:val="0"/>
                <w:szCs w:val="32"/>
                <w:lang w:eastAsia="en-US"/>
              </w:rPr>
              <w:t xml:space="preserve"> et instituts de recherches de l’UGB)</w:t>
            </w:r>
          </w:p>
        </w:tc>
        <w:tc>
          <w:tcPr>
            <w:tcW w:w="862"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1A9824F" w14:textId="70D16DF9" w:rsidR="00AA423E" w:rsidRPr="005848C0" w:rsidRDefault="00144E83" w:rsidP="00CA3D44">
            <w:pPr>
              <w:pStyle w:val="En-tte"/>
              <w:jc w:val="center"/>
              <w:rPr>
                <w:sz w:val="20"/>
                <w:szCs w:val="20"/>
              </w:rPr>
            </w:pPr>
            <w:r w:rsidRPr="005848C0">
              <w:rPr>
                <w:sz w:val="20"/>
                <w:szCs w:val="20"/>
              </w:rPr>
              <w:t>Date création</w:t>
            </w:r>
            <w:r w:rsidRPr="005848C0">
              <w:rPr>
                <w:sz w:val="20"/>
                <w:szCs w:val="20"/>
              </w:rPr>
              <w:br/>
            </w:r>
            <w:r w:rsidR="00CA3D44" w:rsidRPr="005848C0">
              <w:rPr>
                <w:sz w:val="20"/>
                <w:szCs w:val="20"/>
              </w:rPr>
              <w:t>18</w:t>
            </w:r>
            <w:r w:rsidRPr="005848C0">
              <w:rPr>
                <w:sz w:val="20"/>
                <w:szCs w:val="20"/>
              </w:rPr>
              <w:t>/</w:t>
            </w:r>
            <w:r w:rsidR="00220DAC" w:rsidRPr="005848C0">
              <w:rPr>
                <w:sz w:val="20"/>
                <w:szCs w:val="20"/>
              </w:rPr>
              <w:t>0</w:t>
            </w:r>
            <w:r w:rsidR="00CA3D44" w:rsidRPr="005848C0">
              <w:rPr>
                <w:sz w:val="20"/>
                <w:szCs w:val="20"/>
              </w:rPr>
              <w:t>9</w:t>
            </w:r>
            <w:r w:rsidRPr="005848C0">
              <w:rPr>
                <w:sz w:val="20"/>
                <w:szCs w:val="20"/>
              </w:rPr>
              <w:t>/2020</w:t>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3EF8F15B" w14:textId="2AC1FBAB" w:rsidR="00AA423E" w:rsidRPr="005848C0" w:rsidRDefault="00AA423E" w:rsidP="002D4FB7">
            <w:pPr>
              <w:pStyle w:val="En-tte"/>
              <w:jc w:val="center"/>
              <w:rPr>
                <w:sz w:val="20"/>
                <w:szCs w:val="20"/>
              </w:rPr>
            </w:pPr>
            <w:r w:rsidRPr="005848C0">
              <w:rPr>
                <w:sz w:val="20"/>
                <w:szCs w:val="20"/>
              </w:rPr>
              <w:t>R</w:t>
            </w:r>
            <w:r w:rsidR="00144E83" w:rsidRPr="005848C0">
              <w:rPr>
                <w:sz w:val="20"/>
                <w:szCs w:val="20"/>
              </w:rPr>
              <w:t>éférence</w:t>
            </w:r>
            <w:r w:rsidR="00144E83" w:rsidRPr="005848C0">
              <w:rPr>
                <w:sz w:val="20"/>
                <w:szCs w:val="20"/>
              </w:rPr>
              <w:br/>
            </w:r>
            <w:r w:rsidR="00AD3389">
              <w:rPr>
                <w:sz w:val="20"/>
                <w:szCs w:val="20"/>
              </w:rPr>
              <w:t>2</w:t>
            </w:r>
            <w:r w:rsidR="00C2276E" w:rsidRPr="005848C0">
              <w:rPr>
                <w:sz w:val="20"/>
                <w:szCs w:val="20"/>
              </w:rPr>
              <w:t>2EN.</w:t>
            </w:r>
            <w:r w:rsidR="002D4FB7">
              <w:rPr>
                <w:sz w:val="20"/>
                <w:szCs w:val="20"/>
              </w:rPr>
              <w:t>007</w:t>
            </w:r>
          </w:p>
        </w:tc>
      </w:tr>
      <w:tr w:rsidR="00AA423E" w14:paraId="53E132D2" w14:textId="77777777" w:rsidTr="005848C0">
        <w:trPr>
          <w:cantSplit/>
          <w:trHeight w:val="634"/>
          <w:jc w:val="center"/>
        </w:trPr>
        <w:tc>
          <w:tcPr>
            <w:tcW w:w="935"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6E6A3946" w14:textId="05E57205" w:rsidR="00AA423E" w:rsidRDefault="00AA423E" w:rsidP="00051A1D"/>
        </w:tc>
        <w:tc>
          <w:tcPr>
            <w:tcW w:w="2664" w:type="pct"/>
            <w:vMerge/>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7C2422BE" w14:textId="77777777" w:rsidR="00AA423E" w:rsidRDefault="00AA423E" w:rsidP="00051A1D"/>
        </w:tc>
        <w:tc>
          <w:tcPr>
            <w:tcW w:w="862"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155DE05" w14:textId="77777777" w:rsidR="00AA423E" w:rsidRPr="005848C0" w:rsidRDefault="00AA423E" w:rsidP="00FF490B">
            <w:pPr>
              <w:pStyle w:val="En-tte"/>
              <w:spacing w:after="0"/>
              <w:jc w:val="center"/>
              <w:rPr>
                <w:sz w:val="20"/>
                <w:szCs w:val="20"/>
              </w:rPr>
            </w:pPr>
            <w:r w:rsidRPr="005848C0">
              <w:rPr>
                <w:sz w:val="20"/>
                <w:szCs w:val="20"/>
              </w:rPr>
              <w:t>Dernière modif.</w:t>
            </w:r>
          </w:p>
          <w:p w14:paraId="26331732" w14:textId="3E8F7A57" w:rsidR="00AA423E" w:rsidRPr="005848C0" w:rsidRDefault="00006033" w:rsidP="00051A1D">
            <w:pPr>
              <w:pStyle w:val="En-tte"/>
              <w:jc w:val="center"/>
              <w:rPr>
                <w:sz w:val="20"/>
                <w:szCs w:val="20"/>
              </w:rPr>
            </w:pPr>
            <w:r w:rsidRPr="005848C0">
              <w:rPr>
                <w:sz w:val="20"/>
                <w:szCs w:val="20"/>
              </w:rPr>
              <w:fldChar w:fldCharType="begin"/>
            </w:r>
            <w:r w:rsidR="00AA423E" w:rsidRPr="005848C0">
              <w:rPr>
                <w:sz w:val="20"/>
                <w:szCs w:val="20"/>
              </w:rPr>
              <w:instrText xml:space="preserve"> DATE  \@ "dd/MM/yy"  \* MERGEFORMAT </w:instrText>
            </w:r>
            <w:r w:rsidRPr="005848C0">
              <w:rPr>
                <w:sz w:val="20"/>
                <w:szCs w:val="20"/>
              </w:rPr>
              <w:fldChar w:fldCharType="separate"/>
            </w:r>
            <w:r w:rsidR="00853D08">
              <w:rPr>
                <w:noProof/>
                <w:sz w:val="20"/>
                <w:szCs w:val="20"/>
              </w:rPr>
              <w:t>14/03/22</w:t>
            </w:r>
            <w:r w:rsidRPr="005848C0">
              <w:rPr>
                <w:sz w:val="20"/>
                <w:szCs w:val="20"/>
              </w:rPr>
              <w:fldChar w:fldCharType="end"/>
            </w:r>
          </w:p>
        </w:tc>
        <w:tc>
          <w:tcPr>
            <w:tcW w:w="539" w:type="pct"/>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center"/>
            <w:hideMark/>
          </w:tcPr>
          <w:p w14:paraId="110DA78B" w14:textId="77777777" w:rsidR="00AA423E" w:rsidRPr="005848C0" w:rsidRDefault="00732BC3" w:rsidP="00051A1D">
            <w:pPr>
              <w:pStyle w:val="En-tte"/>
              <w:jc w:val="center"/>
              <w:rPr>
                <w:sz w:val="20"/>
                <w:szCs w:val="20"/>
              </w:rPr>
            </w:pPr>
            <w:r w:rsidRPr="005848C0">
              <w:rPr>
                <w:sz w:val="20"/>
                <w:szCs w:val="20"/>
              </w:rPr>
              <w:t xml:space="preserve">1 </w:t>
            </w:r>
            <w:r w:rsidR="00AA423E" w:rsidRPr="005848C0">
              <w:rPr>
                <w:sz w:val="20"/>
                <w:szCs w:val="20"/>
              </w:rPr>
              <w:t>page (s)</w:t>
            </w:r>
          </w:p>
        </w:tc>
      </w:tr>
    </w:tbl>
    <w:p w14:paraId="01678C64" w14:textId="6F757504" w:rsidR="003C52F7" w:rsidRDefault="003C52F7" w:rsidP="003C52F7">
      <w:pPr>
        <w:spacing w:before="240" w:after="0"/>
      </w:pPr>
      <w:r>
        <w:rPr>
          <w:b/>
        </w:rPr>
        <w:t xml:space="preserve">Rédaction : </w:t>
      </w:r>
      <w:r w:rsidR="00CA3D44">
        <w:t>Papa Souleymane Ndiaye</w:t>
      </w:r>
    </w:p>
    <w:p w14:paraId="7C819398" w14:textId="492D1455" w:rsidR="003C52F7" w:rsidRDefault="003C52F7" w:rsidP="003C52F7">
      <w:pPr>
        <w:spacing w:after="0"/>
        <w:rPr>
          <w:b/>
          <w:szCs w:val="22"/>
        </w:rPr>
      </w:pPr>
      <w:r>
        <w:rPr>
          <w:b/>
        </w:rPr>
        <w:t xml:space="preserve">Révision </w:t>
      </w:r>
      <w:r>
        <w:t xml:space="preserve">: </w:t>
      </w:r>
      <w:r w:rsidR="00274AE4">
        <w:t>Jean Le Fur</w:t>
      </w:r>
    </w:p>
    <w:p w14:paraId="12082210" w14:textId="49935869" w:rsidR="00D76A59" w:rsidRDefault="003C52F7" w:rsidP="00254EAB">
      <w:pPr>
        <w:rPr>
          <w:b/>
        </w:rPr>
      </w:pPr>
      <w:r>
        <w:rPr>
          <w:b/>
        </w:rPr>
        <w:t>Mots-clés</w:t>
      </w:r>
      <w:r>
        <w:t xml:space="preserve"> : </w:t>
      </w:r>
      <w:hyperlink r:id="rId9" w:history="1">
        <w:r w:rsidR="00B86C83">
          <w:rPr>
            <w:rStyle w:val="Lienhypertexte"/>
            <w:rFonts w:ascii="Arial Narrow" w:hAnsi="Arial Narrow"/>
            <w:sz w:val="27"/>
            <w:szCs w:val="27"/>
          </w:rPr>
          <w:t>application CI</w:t>
        </w:r>
      </w:hyperlink>
      <w:r w:rsidR="00B86C83">
        <w:t xml:space="preserve">, </w:t>
      </w:r>
      <w:hyperlink r:id="rId10" w:history="1">
        <w:r w:rsidR="00B86C83">
          <w:rPr>
            <w:rStyle w:val="Lienhypertexte"/>
            <w:rFonts w:ascii="Arial Narrow" w:hAnsi="Arial Narrow"/>
            <w:sz w:val="27"/>
            <w:szCs w:val="27"/>
          </w:rPr>
          <w:t>CI-rectorat UGB</w:t>
        </w:r>
      </w:hyperlink>
      <w:r w:rsidR="00B86C83">
        <w:rPr>
          <w:rFonts w:ascii="Arial Narrow" w:hAnsi="Arial Narrow"/>
          <w:color w:val="000000"/>
          <w:sz w:val="27"/>
          <w:szCs w:val="27"/>
        </w:rPr>
        <w:t>,</w:t>
      </w:r>
      <w:r w:rsidR="00B86C83">
        <w:rPr>
          <w:rFonts w:ascii="Arial Narrow" w:hAnsi="Arial Narrow"/>
          <w:color w:val="000000"/>
          <w:sz w:val="27"/>
          <w:szCs w:val="27"/>
        </w:rPr>
        <w:t> </w:t>
      </w:r>
      <w:hyperlink r:id="rId11" w:history="1">
        <w:r w:rsidR="00B86C83">
          <w:rPr>
            <w:rStyle w:val="Lienhypertexte"/>
            <w:rFonts w:ascii="Arial Narrow" w:hAnsi="Arial Narrow"/>
            <w:sz w:val="27"/>
            <w:szCs w:val="27"/>
          </w:rPr>
          <w:t>compte-rendu</w:t>
        </w:r>
      </w:hyperlink>
      <w:r w:rsidR="00B86C83">
        <w:t xml:space="preserve">, </w:t>
      </w:r>
      <w:bookmarkStart w:id="0" w:name="_GoBack"/>
      <w:bookmarkEnd w:id="0"/>
      <w:r w:rsidR="00B86C83">
        <w:fldChar w:fldCharType="begin"/>
      </w:r>
      <w:r w:rsidR="00B86C83">
        <w:instrText xml:space="preserve"> HYPERLINK "http://vminfotron-dev.mpl.ird.fr:8080/sanarsoft/informationList?type=keywordName&amp;contents=Univ.+G.+Berger+%28UGB%29" </w:instrText>
      </w:r>
      <w:r w:rsidR="00B86C83">
        <w:fldChar w:fldCharType="separate"/>
      </w:r>
      <w:proofErr w:type="spellStart"/>
      <w:r w:rsidR="00B86C83">
        <w:rPr>
          <w:rStyle w:val="Lienhypertexte"/>
          <w:rFonts w:ascii="Arial Narrow" w:hAnsi="Arial Narrow"/>
          <w:sz w:val="27"/>
          <w:szCs w:val="27"/>
        </w:rPr>
        <w:t>Univ</w:t>
      </w:r>
      <w:proofErr w:type="spellEnd"/>
      <w:r w:rsidR="00B86C83">
        <w:rPr>
          <w:rStyle w:val="Lienhypertexte"/>
          <w:rFonts w:ascii="Arial Narrow" w:hAnsi="Arial Narrow"/>
          <w:sz w:val="27"/>
          <w:szCs w:val="27"/>
        </w:rPr>
        <w:t>. G. Berger (UGB)</w:t>
      </w:r>
      <w:r w:rsidR="00B86C83">
        <w:fldChar w:fldCharType="end"/>
      </w:r>
    </w:p>
    <w:p w14:paraId="5D0F77C8" w14:textId="62CDBBE6" w:rsidR="003C52F7" w:rsidRDefault="003C52F7" w:rsidP="00113E1B">
      <w:pPr>
        <w:ind w:left="1204" w:hanging="1204"/>
      </w:pPr>
      <w:r>
        <w:rPr>
          <w:b/>
        </w:rPr>
        <w:t xml:space="preserve">Résumé </w:t>
      </w:r>
      <w:r>
        <w:t xml:space="preserve">: </w:t>
      </w:r>
      <w:r w:rsidR="00751212">
        <w:t xml:space="preserve">Présentation générale des </w:t>
      </w:r>
      <w:proofErr w:type="spellStart"/>
      <w:r w:rsidR="00751212">
        <w:t>UFRs</w:t>
      </w:r>
      <w:proofErr w:type="spellEnd"/>
      <w:r w:rsidR="00751212">
        <w:t xml:space="preserve"> et institut de l’Université Gaston Berger : section et Centre de recherches / Laboratoires de chaque UFR.</w:t>
      </w:r>
      <w:r w:rsidR="002D4FB7">
        <w:t xml:space="preserve"> </w:t>
      </w:r>
    </w:p>
    <w:p w14:paraId="2B5C5E12" w14:textId="444D2C3D" w:rsidR="005848C0" w:rsidRDefault="005848C0" w:rsidP="00113E1B">
      <w:pPr>
        <w:ind w:left="1204" w:hanging="1204"/>
      </w:pPr>
      <w:r>
        <w:rPr>
          <w:b/>
        </w:rPr>
        <w:t>Source </w:t>
      </w:r>
      <w:r>
        <w:t xml:space="preserve">: </w:t>
      </w:r>
      <w:hyperlink r:id="rId12" w:history="1">
        <w:r w:rsidRPr="008D4971">
          <w:rPr>
            <w:rStyle w:val="Lienhypertexte"/>
          </w:rPr>
          <w:t>www.ugb.sn</w:t>
        </w:r>
      </w:hyperlink>
      <w:r>
        <w:t xml:space="preserve"> / </w:t>
      </w:r>
      <w:hyperlink r:id="rId13" w:history="1">
        <w:r w:rsidRPr="008D4971">
          <w:rPr>
            <w:rStyle w:val="Lienhypertexte"/>
          </w:rPr>
          <w:t>www.google.com</w:t>
        </w:r>
      </w:hyperlink>
      <w:r>
        <w:t xml:space="preserve"> </w:t>
      </w:r>
    </w:p>
    <w:p w14:paraId="429C0D2E" w14:textId="759DF7B8" w:rsidR="00751212" w:rsidRDefault="00751212" w:rsidP="00751212">
      <w:pPr>
        <w:pStyle w:val="Titre1"/>
      </w:pPr>
      <w:r>
        <w:t>L’Université Gaston Berger de Saint Louis en chiffres</w:t>
      </w:r>
    </w:p>
    <w:p w14:paraId="05EA5666" w14:textId="48355145" w:rsidR="00DA3DBF" w:rsidRDefault="00836F00" w:rsidP="00751212">
      <w:r>
        <w:t xml:space="preserve">L’université Gaston Berger de Saint-Louis compte </w:t>
      </w:r>
      <w:r w:rsidR="00DA3DBF">
        <w:t xml:space="preserve">au total </w:t>
      </w:r>
      <w:r w:rsidRPr="00751212">
        <w:rPr>
          <w:b/>
        </w:rPr>
        <w:t xml:space="preserve">8 </w:t>
      </w:r>
      <w:proofErr w:type="spellStart"/>
      <w:r w:rsidRPr="00751212">
        <w:rPr>
          <w:b/>
        </w:rPr>
        <w:t>UFR</w:t>
      </w:r>
      <w:r w:rsidR="00751212">
        <w:rPr>
          <w:b/>
        </w:rPr>
        <w:t>s</w:t>
      </w:r>
      <w:proofErr w:type="spellEnd"/>
      <w:r>
        <w:t xml:space="preserve">, </w:t>
      </w:r>
      <w:r w:rsidRPr="00751212">
        <w:rPr>
          <w:b/>
        </w:rPr>
        <w:t>5 instituts</w:t>
      </w:r>
      <w:r>
        <w:t xml:space="preserve">, </w:t>
      </w:r>
      <w:r w:rsidRPr="00751212">
        <w:rPr>
          <w:b/>
        </w:rPr>
        <w:t>11 441 étudiants</w:t>
      </w:r>
      <w:r>
        <w:t xml:space="preserve">, </w:t>
      </w:r>
      <w:r w:rsidRPr="00751212">
        <w:rPr>
          <w:b/>
        </w:rPr>
        <w:t>299 Enseignants</w:t>
      </w:r>
      <w:r>
        <w:t xml:space="preserve">, </w:t>
      </w:r>
      <w:r w:rsidRPr="00751212">
        <w:rPr>
          <w:b/>
        </w:rPr>
        <w:t>75 licences</w:t>
      </w:r>
      <w:r>
        <w:t xml:space="preserve">, </w:t>
      </w:r>
      <w:r w:rsidRPr="00751212">
        <w:rPr>
          <w:b/>
        </w:rPr>
        <w:t>69 masters</w:t>
      </w:r>
      <w:r>
        <w:t xml:space="preserve"> et </w:t>
      </w:r>
      <w:r w:rsidRPr="00751212">
        <w:rPr>
          <w:b/>
        </w:rPr>
        <w:t>36 laborat</w:t>
      </w:r>
      <w:r w:rsidR="00DA3DBF" w:rsidRPr="00751212">
        <w:rPr>
          <w:b/>
        </w:rPr>
        <w:t>oires.</w:t>
      </w:r>
    </w:p>
    <w:p w14:paraId="357327CC" w14:textId="48523348" w:rsidR="00FE6E15" w:rsidRDefault="00CA3D44" w:rsidP="00295F8C">
      <w:pPr>
        <w:pStyle w:val="Titre1"/>
      </w:pPr>
      <w:r>
        <w:t>UFR des Lettres et Sciences Humaines (LSH)</w:t>
      </w:r>
    </w:p>
    <w:p w14:paraId="4B727140" w14:textId="2503E1BD" w:rsidR="00F467F0" w:rsidRDefault="00F467F0" w:rsidP="00F467F0">
      <w:r>
        <w:t>Dans sa composante « Lettres », l’UFR LSH permet à l’étudiant d’acquérir les connaissances pour réussir aux concours de l’enseignement de la Faculté des Sciences et Technologies de l’Education et de la Formation (FASTEF/UCAD), de devenir des enseignants/chercheurs du Supérieur ou de s’insérer dans le monde professionnel de l’édition, de la traduction, de l’interprétariat, du Touris</w:t>
      </w:r>
      <w:r w:rsidR="004D6A94">
        <w:t>me et du Commerce international.</w:t>
      </w:r>
    </w:p>
    <w:p w14:paraId="6A2A4476" w14:textId="77777777" w:rsidR="00F467F0" w:rsidRDefault="00F467F0" w:rsidP="00F467F0">
      <w:r>
        <w:t xml:space="preserve">Dans sa composante « Sciences Humaines », l’UFR LSH forme des géographes spécialisés en Ecosystème et Environnement ou en Espace et Société Rurale et des sociologues spécialisés en Sociologie du Développement, en Sociologie de la Famille et de l’Education et en Sociologie </w:t>
      </w:r>
      <w:proofErr w:type="gramStart"/>
      <w:r>
        <w:t>du</w:t>
      </w:r>
      <w:proofErr w:type="gramEnd"/>
      <w:r>
        <w:t xml:space="preserve"> Travail et des Organisations, avec comme débouchés l’enseignement, la recherche ou le secteur du développement.</w:t>
      </w:r>
    </w:p>
    <w:p w14:paraId="44F411C0" w14:textId="0DC0EE18" w:rsidR="00F467F0" w:rsidRPr="00F467F0" w:rsidRDefault="00F467F0" w:rsidP="00295F8C">
      <w:pPr>
        <w:pStyle w:val="Titre2"/>
      </w:pPr>
      <w:r w:rsidRPr="00F467F0">
        <w:t>Offre pédagogique de l’UFR LSH</w:t>
      </w:r>
    </w:p>
    <w:p w14:paraId="2BF81A3F" w14:textId="6E3CE24D" w:rsidR="00CA3D44" w:rsidRDefault="00F467F0" w:rsidP="00F467F0">
      <w:r>
        <w:t>U</w:t>
      </w:r>
      <w:r w:rsidR="00CA3D44" w:rsidRPr="00CA3D44">
        <w:t>nité de Formation et de Recherche à vocation pluridisciplinaire, l’UFR de Lettres et Sciences Humaines de l’Université Gaston Berger a pour projet pédagogique de former des étudiants de haut niveau dans le domaine des Lettres et Sciences Humaines à travers ses six Sections que sont</w:t>
      </w:r>
      <w:r w:rsidR="00CA3D44">
        <w:t xml:space="preserve"> : </w:t>
      </w:r>
    </w:p>
    <w:p w14:paraId="55FE40D2" w14:textId="20F7C5D6" w:rsidR="00CA3D44" w:rsidRDefault="00CA3D44" w:rsidP="00E75FBD">
      <w:pPr>
        <w:pStyle w:val="Paragraphedeliste"/>
        <w:numPr>
          <w:ilvl w:val="0"/>
          <w:numId w:val="1"/>
        </w:numPr>
      </w:pPr>
      <w:r>
        <w:t>Anglais</w:t>
      </w:r>
    </w:p>
    <w:p w14:paraId="0AEC8E7F" w14:textId="6B717E6A" w:rsidR="00CA3D44" w:rsidRDefault="00CA3D44" w:rsidP="00E75FBD">
      <w:pPr>
        <w:pStyle w:val="Paragraphedeliste"/>
        <w:numPr>
          <w:ilvl w:val="0"/>
          <w:numId w:val="1"/>
        </w:numPr>
      </w:pPr>
      <w:r w:rsidRPr="00CA3D44">
        <w:t xml:space="preserve">Espagnol </w:t>
      </w:r>
    </w:p>
    <w:p w14:paraId="56915F1C" w14:textId="7C0BAA94" w:rsidR="00CA3D44" w:rsidRDefault="00CA3D44" w:rsidP="00E75FBD">
      <w:pPr>
        <w:pStyle w:val="Paragraphedeliste"/>
        <w:numPr>
          <w:ilvl w:val="0"/>
          <w:numId w:val="1"/>
        </w:numPr>
      </w:pPr>
      <w:r>
        <w:t>Français</w:t>
      </w:r>
    </w:p>
    <w:p w14:paraId="2F2B02B2" w14:textId="669BFC8E" w:rsidR="00CA3D44" w:rsidRDefault="00CA3D44" w:rsidP="00E75FBD">
      <w:pPr>
        <w:pStyle w:val="Paragraphedeliste"/>
        <w:numPr>
          <w:ilvl w:val="0"/>
          <w:numId w:val="1"/>
        </w:numPr>
      </w:pPr>
      <w:r>
        <w:t>Géographie</w:t>
      </w:r>
    </w:p>
    <w:p w14:paraId="1AA4C55E" w14:textId="0934B91E" w:rsidR="00CA3D44" w:rsidRDefault="00CA3D44" w:rsidP="00E75FBD">
      <w:pPr>
        <w:pStyle w:val="Paragraphedeliste"/>
        <w:numPr>
          <w:ilvl w:val="0"/>
          <w:numId w:val="1"/>
        </w:numPr>
      </w:pPr>
      <w:r w:rsidRPr="00CA3D44">
        <w:t>Langues</w:t>
      </w:r>
      <w:r>
        <w:t xml:space="preserve"> Etrangères Appliquées (LEA)</w:t>
      </w:r>
    </w:p>
    <w:p w14:paraId="1DCA856B" w14:textId="46AE6C18" w:rsidR="00732BC3" w:rsidRDefault="00CA3D44" w:rsidP="00E75FBD">
      <w:pPr>
        <w:pStyle w:val="Paragraphedeliste"/>
        <w:numPr>
          <w:ilvl w:val="0"/>
          <w:numId w:val="1"/>
        </w:numPr>
      </w:pPr>
      <w:r>
        <w:t>Sociologie</w:t>
      </w:r>
    </w:p>
    <w:p w14:paraId="4EEA8ABE" w14:textId="1DBB3E6A" w:rsidR="00F467F0" w:rsidRDefault="00F467F0" w:rsidP="00295F8C">
      <w:pPr>
        <w:pStyle w:val="Titre2"/>
      </w:pPr>
      <w:r>
        <w:t xml:space="preserve">Centre de recherche / Laboratoire </w:t>
      </w:r>
      <w:r w:rsidR="004D6A94" w:rsidRPr="004D6A94">
        <w:t>de l’UFR</w:t>
      </w:r>
      <w:r w:rsidR="004D6A94">
        <w:t xml:space="preserve"> LSH</w:t>
      </w:r>
    </w:p>
    <w:p w14:paraId="3782E712" w14:textId="4E5B4265" w:rsidR="00F467F0" w:rsidRDefault="00D860BC" w:rsidP="00E75FBD">
      <w:pPr>
        <w:pStyle w:val="Paragraphedeliste"/>
        <w:numPr>
          <w:ilvl w:val="0"/>
          <w:numId w:val="5"/>
        </w:numPr>
      </w:pPr>
      <w:hyperlink r:id="rId14" w:history="1">
        <w:r w:rsidR="00F467F0" w:rsidRPr="00F467F0">
          <w:rPr>
            <w:rStyle w:val="Lienhypertexte"/>
          </w:rPr>
          <w:t>CIRVAL (Centre Interdisciplinaire d’Etudes et de Recherche de la Vallée)</w:t>
        </w:r>
      </w:hyperlink>
    </w:p>
    <w:p w14:paraId="1E0F0BD0" w14:textId="7A803E5C" w:rsidR="00F467F0" w:rsidRDefault="00D860BC" w:rsidP="00E75FBD">
      <w:pPr>
        <w:pStyle w:val="Paragraphedeliste"/>
        <w:numPr>
          <w:ilvl w:val="0"/>
          <w:numId w:val="5"/>
        </w:numPr>
      </w:pPr>
      <w:hyperlink r:id="rId15" w:history="1">
        <w:r w:rsidR="00F467F0" w:rsidRPr="00F467F0">
          <w:rPr>
            <w:rStyle w:val="Lienhypertexte"/>
          </w:rPr>
          <w:t>ERMURS (Equipe de Recherche sur les Mutations du Rural Sahélien)</w:t>
        </w:r>
      </w:hyperlink>
    </w:p>
    <w:p w14:paraId="24E5431D" w14:textId="375B9A91" w:rsidR="00F467F0" w:rsidRDefault="00D860BC" w:rsidP="00E75FBD">
      <w:pPr>
        <w:pStyle w:val="Paragraphedeliste"/>
        <w:numPr>
          <w:ilvl w:val="0"/>
          <w:numId w:val="5"/>
        </w:numPr>
      </w:pPr>
      <w:hyperlink r:id="rId16" w:history="1">
        <w:r w:rsidR="00F467F0" w:rsidRPr="00F467F0">
          <w:rPr>
            <w:rStyle w:val="Lienhypertexte"/>
          </w:rPr>
          <w:t>GELL (Groupe d’Etudes Linguistiques et Littératures)</w:t>
        </w:r>
      </w:hyperlink>
    </w:p>
    <w:p w14:paraId="2FEF3743" w14:textId="68345CD0" w:rsidR="006570C9" w:rsidRDefault="00D860BC" w:rsidP="00E75FBD">
      <w:pPr>
        <w:pStyle w:val="Paragraphedeliste"/>
        <w:numPr>
          <w:ilvl w:val="0"/>
          <w:numId w:val="5"/>
        </w:numPr>
      </w:pPr>
      <w:hyperlink r:id="rId17" w:history="1">
        <w:r w:rsidR="006570C9" w:rsidRPr="006570C9">
          <w:rPr>
            <w:rStyle w:val="Lienhypertexte"/>
          </w:rPr>
          <w:t>GERM (Groupe d’Etudes et de Recherche sur les Migrations)</w:t>
        </w:r>
      </w:hyperlink>
    </w:p>
    <w:p w14:paraId="7347D931" w14:textId="0F82C05E" w:rsidR="006570C9" w:rsidRDefault="00D860BC" w:rsidP="00E75FBD">
      <w:pPr>
        <w:pStyle w:val="Paragraphedeliste"/>
        <w:numPr>
          <w:ilvl w:val="0"/>
          <w:numId w:val="5"/>
        </w:numPr>
      </w:pPr>
      <w:hyperlink r:id="rId18" w:history="1">
        <w:r w:rsidR="006570C9" w:rsidRPr="006570C9">
          <w:rPr>
            <w:rStyle w:val="Lienhypertexte"/>
          </w:rPr>
          <w:t>GESTES (Groupe d’Etudes et de Recherches sur les Sociétés et le Genre)</w:t>
        </w:r>
      </w:hyperlink>
    </w:p>
    <w:p w14:paraId="6850DCE0" w14:textId="5E879899" w:rsidR="006570C9" w:rsidRDefault="00D860BC" w:rsidP="00E75FBD">
      <w:pPr>
        <w:pStyle w:val="Paragraphedeliste"/>
        <w:numPr>
          <w:ilvl w:val="0"/>
          <w:numId w:val="5"/>
        </w:numPr>
      </w:pPr>
      <w:hyperlink r:id="rId19" w:history="1">
        <w:r w:rsidR="006570C9">
          <w:rPr>
            <w:rStyle w:val="Lienhypertexte"/>
          </w:rPr>
          <w:t>GIRARDEL (Groupe Interdisciplinaire de Recherche pour l’Appui à la planification R</w:t>
        </w:r>
        <w:r w:rsidR="006570C9" w:rsidRPr="006570C9">
          <w:rPr>
            <w:rStyle w:val="Lienhypertexte"/>
          </w:rPr>
          <w:t xml:space="preserve">égionale et au </w:t>
        </w:r>
        <w:r w:rsidR="006570C9">
          <w:rPr>
            <w:rStyle w:val="Lienhypertexte"/>
          </w:rPr>
          <w:t>Développement L</w:t>
        </w:r>
        <w:r w:rsidR="006570C9" w:rsidRPr="006570C9">
          <w:rPr>
            <w:rStyle w:val="Lienhypertexte"/>
          </w:rPr>
          <w:t>oca</w:t>
        </w:r>
        <w:r w:rsidR="006570C9">
          <w:rPr>
            <w:rStyle w:val="Lienhypertexte"/>
          </w:rPr>
          <w:t>l)</w:t>
        </w:r>
      </w:hyperlink>
    </w:p>
    <w:p w14:paraId="1F0FAFE2" w14:textId="284D5EA9" w:rsidR="006570C9" w:rsidRDefault="00D860BC" w:rsidP="00E75FBD">
      <w:pPr>
        <w:pStyle w:val="Paragraphedeliste"/>
        <w:numPr>
          <w:ilvl w:val="0"/>
          <w:numId w:val="5"/>
        </w:numPr>
      </w:pPr>
      <w:hyperlink r:id="rId20" w:history="1">
        <w:r w:rsidR="006570C9" w:rsidRPr="006570C9">
          <w:rPr>
            <w:rStyle w:val="Lienhypertexte"/>
          </w:rPr>
          <w:t>GRADIS (Groupe de Recherches en Analyse des Discours)</w:t>
        </w:r>
      </w:hyperlink>
    </w:p>
    <w:p w14:paraId="7169CD25" w14:textId="24F742A5" w:rsidR="006570C9" w:rsidRDefault="00D860BC" w:rsidP="00E75FBD">
      <w:pPr>
        <w:pStyle w:val="Paragraphedeliste"/>
        <w:numPr>
          <w:ilvl w:val="0"/>
          <w:numId w:val="5"/>
        </w:numPr>
      </w:pPr>
      <w:hyperlink r:id="rId21" w:history="1">
        <w:proofErr w:type="spellStart"/>
        <w:r w:rsidR="006570C9">
          <w:rPr>
            <w:rStyle w:val="Lienhypertexte"/>
          </w:rPr>
          <w:t>Leïdi</w:t>
        </w:r>
        <w:proofErr w:type="spellEnd"/>
        <w:r w:rsidR="006570C9">
          <w:rPr>
            <w:rStyle w:val="Lienhypertexte"/>
          </w:rPr>
          <w:t xml:space="preserve"> (</w:t>
        </w:r>
        <w:r w:rsidR="006570C9" w:rsidRPr="006570C9">
          <w:rPr>
            <w:rStyle w:val="Lienhypertexte"/>
          </w:rPr>
          <w:t>Dynamique des territoires et développemen</w:t>
        </w:r>
        <w:r w:rsidR="006570C9">
          <w:rPr>
            <w:rStyle w:val="Lienhypertexte"/>
          </w:rPr>
          <w:t>t)</w:t>
        </w:r>
      </w:hyperlink>
    </w:p>
    <w:p w14:paraId="4D031EDB" w14:textId="1DC2A6A6" w:rsidR="006570C9" w:rsidRDefault="00D860BC" w:rsidP="00E75FBD">
      <w:pPr>
        <w:pStyle w:val="Paragraphedeliste"/>
        <w:numPr>
          <w:ilvl w:val="0"/>
          <w:numId w:val="5"/>
        </w:numPr>
      </w:pPr>
      <w:hyperlink r:id="rId22" w:history="1">
        <w:r w:rsidR="006570C9" w:rsidRPr="006570C9">
          <w:rPr>
            <w:rStyle w:val="Lienhypertexte"/>
          </w:rPr>
          <w:t xml:space="preserve">LLC </w:t>
        </w:r>
        <w:r w:rsidR="006570C9">
          <w:rPr>
            <w:rStyle w:val="Lienhypertexte"/>
          </w:rPr>
          <w:t>(</w:t>
        </w:r>
        <w:r w:rsidR="006570C9" w:rsidRPr="006570C9">
          <w:rPr>
            <w:rStyle w:val="Lienhypertexte"/>
          </w:rPr>
          <w:t>Laboratoire de Littérature Comparé</w:t>
        </w:r>
        <w:r w:rsidR="006570C9">
          <w:rPr>
            <w:rStyle w:val="Lienhypertexte"/>
          </w:rPr>
          <w:t>e)</w:t>
        </w:r>
      </w:hyperlink>
      <w:r w:rsidR="006570C9">
        <w:t xml:space="preserve"> </w:t>
      </w:r>
    </w:p>
    <w:p w14:paraId="6C205706" w14:textId="5D404728" w:rsidR="006570C9" w:rsidRDefault="00D860BC" w:rsidP="00E75FBD">
      <w:pPr>
        <w:pStyle w:val="Paragraphedeliste"/>
        <w:numPr>
          <w:ilvl w:val="0"/>
          <w:numId w:val="5"/>
        </w:numPr>
      </w:pPr>
      <w:hyperlink r:id="rId23" w:history="1">
        <w:r w:rsidR="006570C9">
          <w:rPr>
            <w:rStyle w:val="Lienhypertexte"/>
          </w:rPr>
          <w:t>RSD (</w:t>
        </w:r>
        <w:r w:rsidR="006570C9" w:rsidRPr="006570C9">
          <w:rPr>
            <w:rStyle w:val="Lienhypertexte"/>
          </w:rPr>
          <w:t>Laboratoire Recherches Sociolinguistiques et Didactiqu</w:t>
        </w:r>
        <w:r w:rsidR="006570C9">
          <w:rPr>
            <w:rStyle w:val="Lienhypertexte"/>
          </w:rPr>
          <w:t>e)</w:t>
        </w:r>
      </w:hyperlink>
      <w:r w:rsidR="006570C9">
        <w:t xml:space="preserve"> </w:t>
      </w:r>
    </w:p>
    <w:p w14:paraId="3BD9852F" w14:textId="5A1CEBEF" w:rsidR="006570C9" w:rsidRPr="00F467F0" w:rsidRDefault="00D860BC" w:rsidP="00E75FBD">
      <w:pPr>
        <w:pStyle w:val="Paragraphedeliste"/>
        <w:numPr>
          <w:ilvl w:val="0"/>
          <w:numId w:val="5"/>
        </w:numPr>
      </w:pPr>
      <w:hyperlink r:id="rId24" w:history="1">
        <w:r w:rsidR="006570C9">
          <w:rPr>
            <w:rStyle w:val="Lienhypertexte"/>
          </w:rPr>
          <w:t>URIC (Observatoire pour l’étude des Urgences des I</w:t>
        </w:r>
        <w:r w:rsidR="006570C9" w:rsidRPr="006570C9">
          <w:rPr>
            <w:rStyle w:val="Lienhypertexte"/>
          </w:rPr>
          <w:t>n</w:t>
        </w:r>
        <w:r w:rsidR="006570C9">
          <w:rPr>
            <w:rStyle w:val="Lienhypertexte"/>
          </w:rPr>
          <w:t>novations et des mécanismes du C</w:t>
        </w:r>
        <w:r w:rsidR="006570C9" w:rsidRPr="006570C9">
          <w:rPr>
            <w:rStyle w:val="Lienhypertexte"/>
          </w:rPr>
          <w:t>hangement socia</w:t>
        </w:r>
        <w:r w:rsidR="006570C9">
          <w:rPr>
            <w:rStyle w:val="Lienhypertexte"/>
          </w:rPr>
          <w:t>l)</w:t>
        </w:r>
      </w:hyperlink>
    </w:p>
    <w:p w14:paraId="7B7D277B" w14:textId="7FB9F145" w:rsidR="00D76A59" w:rsidRDefault="006570C9" w:rsidP="00295F8C">
      <w:pPr>
        <w:pStyle w:val="Titre1"/>
      </w:pPr>
      <w:r>
        <w:t>UFR des Sciences Appliquées et Technologie (SAT)</w:t>
      </w:r>
    </w:p>
    <w:p w14:paraId="1B69EFBC" w14:textId="381C8AB2" w:rsidR="00DA3DBF" w:rsidRDefault="00DA3DBF" w:rsidP="00DA3DBF">
      <w:r w:rsidRPr="00DA3DBF">
        <w:t>L’Unité de Formation et de Recherche de Sciences Appliquées et de Technologies (UFR SAT), mène des activités de formation et de recherche dans le domaine des mathématiques appliquées, de l’informatique et de la physique appliquée.</w:t>
      </w:r>
    </w:p>
    <w:p w14:paraId="730AF191" w14:textId="1AFCCAE4" w:rsidR="00DA3DBF" w:rsidRDefault="00DA3DBF" w:rsidP="00295F8C">
      <w:pPr>
        <w:pStyle w:val="Titre2"/>
      </w:pPr>
      <w:r>
        <w:t>Offre pédagogique de l’UFR SAT</w:t>
      </w:r>
    </w:p>
    <w:p w14:paraId="78327CF6" w14:textId="0258F895" w:rsidR="00DA3DBF" w:rsidRDefault="00DA3DBF" w:rsidP="00DA3DBF">
      <w:r>
        <w:t>L’UFR SAT comprend trois sections :</w:t>
      </w:r>
    </w:p>
    <w:p w14:paraId="09661895" w14:textId="3D49E0F0" w:rsidR="00DA3DBF" w:rsidRDefault="00DA3DBF" w:rsidP="00E75FBD">
      <w:pPr>
        <w:pStyle w:val="Paragraphedeliste"/>
        <w:numPr>
          <w:ilvl w:val="0"/>
          <w:numId w:val="2"/>
        </w:numPr>
      </w:pPr>
      <w:r>
        <w:t>Mathématiques Appliquées</w:t>
      </w:r>
    </w:p>
    <w:p w14:paraId="2CC9D3E9" w14:textId="1F865AE9" w:rsidR="00DA3DBF" w:rsidRDefault="00DA3DBF" w:rsidP="00E75FBD">
      <w:pPr>
        <w:pStyle w:val="Paragraphedeliste"/>
        <w:numPr>
          <w:ilvl w:val="0"/>
          <w:numId w:val="2"/>
        </w:numPr>
      </w:pPr>
      <w:r>
        <w:t xml:space="preserve">Informatique </w:t>
      </w:r>
    </w:p>
    <w:p w14:paraId="620AF1EC" w14:textId="57B38A3A" w:rsidR="00DA3DBF" w:rsidRDefault="00DA3DBF" w:rsidP="00E75FBD">
      <w:pPr>
        <w:pStyle w:val="Paragraphedeliste"/>
        <w:numPr>
          <w:ilvl w:val="0"/>
          <w:numId w:val="2"/>
        </w:numPr>
      </w:pPr>
      <w:r>
        <w:t>Physique Appliquée</w:t>
      </w:r>
    </w:p>
    <w:p w14:paraId="660E8FE7" w14:textId="3DE35452" w:rsidR="00DA3DBF" w:rsidRPr="00DA3DBF" w:rsidRDefault="00DA3DBF" w:rsidP="00295F8C">
      <w:pPr>
        <w:pStyle w:val="Titre2"/>
      </w:pPr>
      <w:r>
        <w:t xml:space="preserve">Centre de recherche / Laboratoire </w:t>
      </w:r>
      <w:r w:rsidR="004D6A94">
        <w:t>de l’UFR SAT</w:t>
      </w:r>
    </w:p>
    <w:p w14:paraId="487B5BC8" w14:textId="77777777" w:rsidR="00DA3DBF" w:rsidRPr="00DA3DBF" w:rsidRDefault="00D860BC" w:rsidP="00E75FBD">
      <w:pPr>
        <w:pStyle w:val="Paragraphedeliste"/>
        <w:numPr>
          <w:ilvl w:val="0"/>
          <w:numId w:val="4"/>
        </w:numPr>
        <w:rPr>
          <w:rStyle w:val="Lienhypertexte"/>
        </w:rPr>
      </w:pPr>
      <w:hyperlink r:id="rId25" w:history="1">
        <w:r w:rsidR="00DA3DBF" w:rsidRPr="00DA3DBF">
          <w:rPr>
            <w:rStyle w:val="Lienhypertexte"/>
          </w:rPr>
          <w:t>LANI - Laboratoire d’analyse numérique et d’informatique</w:t>
        </w:r>
      </w:hyperlink>
    </w:p>
    <w:p w14:paraId="3F7CDF3F" w14:textId="77777777" w:rsidR="00DA3DBF" w:rsidRPr="00DA3DBF" w:rsidRDefault="00D860BC" w:rsidP="00E75FBD">
      <w:pPr>
        <w:pStyle w:val="Paragraphedeliste"/>
        <w:numPr>
          <w:ilvl w:val="0"/>
          <w:numId w:val="4"/>
        </w:numPr>
        <w:rPr>
          <w:rStyle w:val="Lienhypertexte"/>
        </w:rPr>
      </w:pPr>
      <w:hyperlink r:id="rId26" w:history="1">
        <w:r w:rsidR="00DA3DBF" w:rsidRPr="00DA3DBF">
          <w:rPr>
            <w:rStyle w:val="Lienhypertexte"/>
          </w:rPr>
          <w:t>LEITER - Laboratoire d’Electronique, Informatique, Télécommunications et Energies Renouvelables.</w:t>
        </w:r>
      </w:hyperlink>
    </w:p>
    <w:p w14:paraId="348D5AB0" w14:textId="77777777" w:rsidR="00DA3DBF" w:rsidRPr="00DA3DBF" w:rsidRDefault="00D860BC" w:rsidP="00E75FBD">
      <w:pPr>
        <w:pStyle w:val="Paragraphedeliste"/>
        <w:numPr>
          <w:ilvl w:val="0"/>
          <w:numId w:val="4"/>
        </w:numPr>
        <w:rPr>
          <w:rStyle w:val="Lienhypertexte"/>
        </w:rPr>
      </w:pPr>
      <w:hyperlink r:id="rId27" w:history="1">
        <w:r w:rsidR="00DA3DBF" w:rsidRPr="00DA3DBF">
          <w:rPr>
            <w:rStyle w:val="Lienhypertexte"/>
          </w:rPr>
          <w:t>LERSTAD - Laboratoire d’études et de recherches en statistiques et développement</w:t>
        </w:r>
      </w:hyperlink>
    </w:p>
    <w:p w14:paraId="2DDCF3DF" w14:textId="77777777" w:rsidR="00DA3DBF" w:rsidRPr="00DA3DBF" w:rsidRDefault="00D860BC" w:rsidP="00E75FBD">
      <w:pPr>
        <w:pStyle w:val="Paragraphedeliste"/>
        <w:numPr>
          <w:ilvl w:val="0"/>
          <w:numId w:val="4"/>
        </w:numPr>
        <w:rPr>
          <w:rStyle w:val="Lienhypertexte"/>
        </w:rPr>
      </w:pPr>
      <w:hyperlink r:id="rId28" w:history="1">
        <w:r w:rsidR="00DA3DBF" w:rsidRPr="00DA3DBF">
          <w:rPr>
            <w:rStyle w:val="Lienhypertexte"/>
          </w:rPr>
          <w:t>LSAO - Laboratoire des Sciences de l’Atmosphère et des Océans</w:t>
        </w:r>
      </w:hyperlink>
    </w:p>
    <w:p w14:paraId="2A8D2EF7" w14:textId="054AE6BF" w:rsidR="00732BC3" w:rsidRDefault="00DA3DBF" w:rsidP="00295F8C">
      <w:pPr>
        <w:pStyle w:val="Titre1"/>
      </w:pPr>
      <w:r>
        <w:t>UFR des Sciences Economiques et de Gestion (SEG)</w:t>
      </w:r>
    </w:p>
    <w:p w14:paraId="36EEE16D" w14:textId="6A13BC9D" w:rsidR="00DA3DBF" w:rsidRDefault="00DA3DBF" w:rsidP="00DA3DBF">
      <w:r>
        <w:t>L’Unité de Formation et de Recherche de Sciences Economiques et de Gestion de l’Université Gaston Berger de Saint-Louis est structurée en deux Sections : Economie et Gestion</w:t>
      </w:r>
      <w:r w:rsidR="00295F8C">
        <w:t>.</w:t>
      </w:r>
    </w:p>
    <w:p w14:paraId="4F9E82D0" w14:textId="0AAE0FEF" w:rsidR="00295F8C" w:rsidRPr="00295F8C" w:rsidRDefault="00295F8C" w:rsidP="00295F8C">
      <w:pPr>
        <w:pStyle w:val="Titre2"/>
      </w:pPr>
      <w:r w:rsidRPr="00295F8C">
        <w:t>Offre pédagogique de l’UFR SEG</w:t>
      </w:r>
    </w:p>
    <w:p w14:paraId="74275AD7" w14:textId="540DC01A" w:rsidR="00295F8C" w:rsidRDefault="00295F8C" w:rsidP="00295F8C">
      <w:r>
        <w:t>L’UFR SEG est structuré en deux sections :</w:t>
      </w:r>
    </w:p>
    <w:p w14:paraId="2E8F9371" w14:textId="1DA7DD8C" w:rsidR="00295F8C" w:rsidRDefault="00295F8C" w:rsidP="00E75FBD">
      <w:pPr>
        <w:pStyle w:val="Paragraphedeliste"/>
        <w:numPr>
          <w:ilvl w:val="0"/>
          <w:numId w:val="3"/>
        </w:numPr>
      </w:pPr>
      <w:r>
        <w:t>Economie</w:t>
      </w:r>
    </w:p>
    <w:p w14:paraId="1389845F" w14:textId="4BEAFDB4" w:rsidR="00295F8C" w:rsidRDefault="00295F8C" w:rsidP="00E75FBD">
      <w:pPr>
        <w:pStyle w:val="Paragraphedeliste"/>
        <w:numPr>
          <w:ilvl w:val="0"/>
          <w:numId w:val="3"/>
        </w:numPr>
      </w:pPr>
      <w:r>
        <w:t>Gestion</w:t>
      </w:r>
    </w:p>
    <w:p w14:paraId="1113C4ED" w14:textId="5666C8FF" w:rsidR="00295F8C" w:rsidRDefault="00295F8C" w:rsidP="00295F8C">
      <w:pPr>
        <w:pStyle w:val="Titre2"/>
      </w:pPr>
      <w:r>
        <w:t>Centre de recherche / Laboratoire</w:t>
      </w:r>
      <w:r w:rsidR="004D6A94">
        <w:t xml:space="preserve"> </w:t>
      </w:r>
      <w:r w:rsidR="004D6A94" w:rsidRPr="004D6A94">
        <w:t>de l’UFR</w:t>
      </w:r>
      <w:r w:rsidR="004D6A94">
        <w:t xml:space="preserve"> SEG</w:t>
      </w:r>
    </w:p>
    <w:p w14:paraId="70D7C81D" w14:textId="77777777" w:rsidR="00295F8C" w:rsidRPr="00295F8C" w:rsidRDefault="00D860BC" w:rsidP="00E75FBD">
      <w:pPr>
        <w:pStyle w:val="Paragraphedeliste"/>
        <w:numPr>
          <w:ilvl w:val="0"/>
          <w:numId w:val="6"/>
        </w:numPr>
        <w:rPr>
          <w:rStyle w:val="Lienhypertexte"/>
        </w:rPr>
      </w:pPr>
      <w:hyperlink r:id="rId29" w:history="1">
        <w:r w:rsidR="00295F8C" w:rsidRPr="00295F8C">
          <w:rPr>
            <w:rStyle w:val="Lienhypertexte"/>
          </w:rPr>
          <w:t>LARES</w:t>
        </w:r>
      </w:hyperlink>
    </w:p>
    <w:p w14:paraId="2124F4D3" w14:textId="77777777" w:rsidR="00295F8C" w:rsidRPr="00295F8C" w:rsidRDefault="00D860BC" w:rsidP="00E75FBD">
      <w:pPr>
        <w:pStyle w:val="Paragraphedeliste"/>
        <w:numPr>
          <w:ilvl w:val="0"/>
          <w:numId w:val="6"/>
        </w:numPr>
        <w:rPr>
          <w:rStyle w:val="Lienhypertexte"/>
        </w:rPr>
      </w:pPr>
      <w:hyperlink r:id="rId30" w:history="1">
        <w:proofErr w:type="spellStart"/>
        <w:r w:rsidR="00295F8C" w:rsidRPr="00295F8C">
          <w:rPr>
            <w:rStyle w:val="Lienhypertexte"/>
          </w:rPr>
          <w:t>SERGe</w:t>
        </w:r>
        <w:proofErr w:type="spellEnd"/>
      </w:hyperlink>
    </w:p>
    <w:p w14:paraId="7D87FB58" w14:textId="2550A468" w:rsidR="00295F8C" w:rsidRPr="00295F8C" w:rsidRDefault="00295F8C" w:rsidP="00295F8C">
      <w:pPr>
        <w:pStyle w:val="Titre1"/>
      </w:pPr>
      <w:r w:rsidRPr="00295F8C">
        <w:t>UFR des Sciences Juridiques et Politiques</w:t>
      </w:r>
    </w:p>
    <w:p w14:paraId="273AEB70" w14:textId="14862035" w:rsidR="00295F8C" w:rsidRDefault="00295F8C" w:rsidP="00295F8C">
      <w:r w:rsidRPr="00295F8C">
        <w:t>L’offre de formation de l’UFR SJP s’inscrit dans le domaine Droit, Sciences Politiques et Administration.</w:t>
      </w:r>
    </w:p>
    <w:p w14:paraId="6E8D607A" w14:textId="40A80766" w:rsidR="00295F8C" w:rsidRDefault="00295F8C" w:rsidP="00295F8C">
      <w:pPr>
        <w:pStyle w:val="Titre2"/>
      </w:pPr>
      <w:r>
        <w:t>Offre</w:t>
      </w:r>
      <w:r w:rsidRPr="00295F8C">
        <w:t xml:space="preserve"> pédagogique de l’UFR</w:t>
      </w:r>
      <w:r>
        <w:t xml:space="preserve"> SJP</w:t>
      </w:r>
    </w:p>
    <w:p w14:paraId="3867D8E9" w14:textId="77777777" w:rsidR="00295F8C" w:rsidRDefault="00295F8C" w:rsidP="00295F8C">
      <w:r>
        <w:t>L'UFR SJP comprend trois sections :</w:t>
      </w:r>
    </w:p>
    <w:p w14:paraId="2AB55F35" w14:textId="77777777" w:rsidR="00295F8C" w:rsidRDefault="00295F8C" w:rsidP="00E75FBD">
      <w:pPr>
        <w:pStyle w:val="Paragraphedeliste"/>
        <w:numPr>
          <w:ilvl w:val="0"/>
          <w:numId w:val="7"/>
        </w:numPr>
      </w:pPr>
      <w:r>
        <w:t>Science Politique,</w:t>
      </w:r>
    </w:p>
    <w:p w14:paraId="0B124BDA" w14:textId="77777777" w:rsidR="00295F8C" w:rsidRDefault="00295F8C" w:rsidP="00E75FBD">
      <w:pPr>
        <w:pStyle w:val="Paragraphedeliste"/>
        <w:numPr>
          <w:ilvl w:val="0"/>
          <w:numId w:val="7"/>
        </w:numPr>
      </w:pPr>
      <w:r>
        <w:t xml:space="preserve">Collectivités locales </w:t>
      </w:r>
    </w:p>
    <w:p w14:paraId="0930B757" w14:textId="57F49B46" w:rsidR="00295F8C" w:rsidRDefault="00295F8C" w:rsidP="00E75FBD">
      <w:pPr>
        <w:pStyle w:val="Paragraphedeliste"/>
        <w:numPr>
          <w:ilvl w:val="0"/>
          <w:numId w:val="7"/>
        </w:numPr>
      </w:pPr>
      <w:r>
        <w:lastRenderedPageBreak/>
        <w:t>Droit de l’entreprise.</w:t>
      </w:r>
    </w:p>
    <w:p w14:paraId="43D03673" w14:textId="0D2D1BC3" w:rsidR="00295F8C" w:rsidRDefault="00295F8C" w:rsidP="00295F8C">
      <w:pPr>
        <w:pStyle w:val="Titre2"/>
      </w:pPr>
      <w:r w:rsidRPr="00295F8C">
        <w:t>Centre de recherche / Laboratoire</w:t>
      </w:r>
      <w:r w:rsidR="004D6A94">
        <w:t xml:space="preserve"> </w:t>
      </w:r>
      <w:r w:rsidR="004D6A94" w:rsidRPr="004D6A94">
        <w:t>de l’UFR</w:t>
      </w:r>
      <w:r w:rsidR="004D6A94">
        <w:t xml:space="preserve"> SJP</w:t>
      </w:r>
    </w:p>
    <w:p w14:paraId="08C68B79" w14:textId="051BE057" w:rsidR="00295F8C" w:rsidRDefault="00295F8C" w:rsidP="00E75FBD">
      <w:pPr>
        <w:pStyle w:val="Paragraphedeliste"/>
        <w:numPr>
          <w:ilvl w:val="0"/>
          <w:numId w:val="9"/>
        </w:numPr>
      </w:pPr>
      <w:r>
        <w:t xml:space="preserve">LRDP </w:t>
      </w:r>
      <w:r w:rsidR="00151461">
        <w:t>(</w:t>
      </w:r>
      <w:r w:rsidRPr="00295F8C">
        <w:t>Laboratoire de recherches en Droit Privé</w:t>
      </w:r>
      <w:r w:rsidR="00151461">
        <w:t>)</w:t>
      </w:r>
    </w:p>
    <w:p w14:paraId="43E167C4" w14:textId="335E73A0" w:rsidR="00295F8C" w:rsidRDefault="00295F8C" w:rsidP="00E75FBD">
      <w:pPr>
        <w:pStyle w:val="Paragraphedeliste"/>
        <w:numPr>
          <w:ilvl w:val="0"/>
          <w:numId w:val="8"/>
        </w:numPr>
      </w:pPr>
      <w:r>
        <w:t>GERCOP</w:t>
      </w:r>
      <w:r w:rsidRPr="00295F8C">
        <w:t xml:space="preserve"> </w:t>
      </w:r>
      <w:r w:rsidR="00151461">
        <w:t>(</w:t>
      </w:r>
      <w:r w:rsidRPr="00295F8C">
        <w:t>Groupe d’études et de recherches constitutionnelles et politiques</w:t>
      </w:r>
      <w:r w:rsidR="00151461">
        <w:t>)</w:t>
      </w:r>
    </w:p>
    <w:p w14:paraId="395696A1" w14:textId="0A3136CC" w:rsidR="00295F8C" w:rsidRDefault="00295F8C" w:rsidP="00E75FBD">
      <w:pPr>
        <w:pStyle w:val="Paragraphedeliste"/>
        <w:numPr>
          <w:ilvl w:val="0"/>
          <w:numId w:val="8"/>
        </w:numPr>
      </w:pPr>
      <w:r>
        <w:t xml:space="preserve">LASPAD </w:t>
      </w:r>
      <w:r w:rsidR="00151461">
        <w:t>(</w:t>
      </w:r>
      <w:r w:rsidRPr="00295F8C">
        <w:t>Laboratoire d'analyse des sociétés et pouvoirs / Afrique – Diasporas</w:t>
      </w:r>
      <w:r w:rsidR="00151461">
        <w:t>)</w:t>
      </w:r>
    </w:p>
    <w:p w14:paraId="49DD82D1" w14:textId="36848C37" w:rsidR="00295F8C" w:rsidRDefault="00295F8C" w:rsidP="00E75FBD">
      <w:pPr>
        <w:pStyle w:val="Paragraphedeliste"/>
        <w:numPr>
          <w:ilvl w:val="0"/>
          <w:numId w:val="8"/>
        </w:numPr>
      </w:pPr>
      <w:r>
        <w:t xml:space="preserve">LACPU </w:t>
      </w:r>
      <w:r w:rsidR="00151461">
        <w:t>(</w:t>
      </w:r>
      <w:r w:rsidR="00151461" w:rsidRPr="00151461">
        <w:t xml:space="preserve">Laboratoire de Recherches </w:t>
      </w:r>
      <w:r w:rsidR="00151461">
        <w:t>sur les Collectivités Publiques)</w:t>
      </w:r>
    </w:p>
    <w:p w14:paraId="07FCB75E" w14:textId="5EEB7613" w:rsidR="00295F8C" w:rsidRDefault="00295F8C" w:rsidP="00E75FBD">
      <w:pPr>
        <w:pStyle w:val="Paragraphedeliste"/>
        <w:numPr>
          <w:ilvl w:val="0"/>
          <w:numId w:val="8"/>
        </w:numPr>
      </w:pPr>
      <w:r>
        <w:t>LERD</w:t>
      </w:r>
      <w:r w:rsidR="00151461" w:rsidRPr="00151461">
        <w:t xml:space="preserve"> </w:t>
      </w:r>
      <w:r w:rsidR="00151461">
        <w:t>(</w:t>
      </w:r>
      <w:r w:rsidR="00151461" w:rsidRPr="00151461">
        <w:t>Laboratoire d’Études et Recherches en Décentralisation</w:t>
      </w:r>
      <w:r>
        <w:t>)</w:t>
      </w:r>
    </w:p>
    <w:p w14:paraId="56B945E4" w14:textId="7589980B" w:rsidR="00113E1B" w:rsidRDefault="00113E1B" w:rsidP="00943D67">
      <w:pPr>
        <w:pStyle w:val="Titre1"/>
        <w:jc w:val="left"/>
      </w:pPr>
      <w:r>
        <w:t>U</w:t>
      </w:r>
      <w:r w:rsidRPr="00113E1B">
        <w:t xml:space="preserve">FR </w:t>
      </w:r>
      <w:r w:rsidR="00943D67">
        <w:t xml:space="preserve">des Sciences Agronomique, Aquaculture et </w:t>
      </w:r>
      <w:r>
        <w:t>Technologies Alimentaires (</w:t>
      </w:r>
      <w:r w:rsidRPr="00113E1B">
        <w:t>S2ATA)</w:t>
      </w:r>
    </w:p>
    <w:p w14:paraId="47688C35" w14:textId="3DEAEFD0" w:rsidR="00113E1B" w:rsidRDefault="00113E1B" w:rsidP="00113E1B">
      <w:r>
        <w:t>Elle a pour principales mission l’Education / la Formation, la Recherche appliquée et participative et la vulgarisation de la diffusion des technologies.</w:t>
      </w:r>
    </w:p>
    <w:p w14:paraId="10D7BAA6" w14:textId="20384883" w:rsidR="00113E1B" w:rsidRDefault="00113E1B" w:rsidP="00113E1B">
      <w:pPr>
        <w:pStyle w:val="Titre2"/>
      </w:pPr>
      <w:r w:rsidRPr="00113E1B">
        <w:t>Offre pédagogique</w:t>
      </w:r>
      <w:r w:rsidR="004D6A94" w:rsidRPr="004D6A94">
        <w:t xml:space="preserve"> de l’UFR</w:t>
      </w:r>
      <w:r w:rsidR="004D6A94">
        <w:t xml:space="preserve"> S2ATA</w:t>
      </w:r>
    </w:p>
    <w:p w14:paraId="3F2025A2" w14:textId="77777777" w:rsidR="00113E1B" w:rsidRDefault="00113E1B" w:rsidP="00113E1B">
      <w:r>
        <w:t>L’UFR comprend quatre sections :</w:t>
      </w:r>
    </w:p>
    <w:p w14:paraId="79ABEF8D" w14:textId="78E80BBD" w:rsidR="00113E1B" w:rsidRDefault="00113E1B" w:rsidP="00E75FBD">
      <w:pPr>
        <w:pStyle w:val="Paragraphedeliste"/>
        <w:numPr>
          <w:ilvl w:val="0"/>
          <w:numId w:val="10"/>
        </w:numPr>
      </w:pPr>
      <w:r>
        <w:t>Aquaculture</w:t>
      </w:r>
    </w:p>
    <w:p w14:paraId="5A60AD3B" w14:textId="77777777" w:rsidR="00113E1B" w:rsidRDefault="00113E1B" w:rsidP="00E75FBD">
      <w:pPr>
        <w:pStyle w:val="Paragraphedeliste"/>
        <w:numPr>
          <w:ilvl w:val="0"/>
          <w:numId w:val="10"/>
        </w:numPr>
      </w:pPr>
      <w:r>
        <w:t>Technologies Agro-Alimentaires</w:t>
      </w:r>
    </w:p>
    <w:p w14:paraId="0B8D40FD" w14:textId="44278A2F" w:rsidR="00113E1B" w:rsidRDefault="00113E1B" w:rsidP="00E75FBD">
      <w:pPr>
        <w:pStyle w:val="Paragraphedeliste"/>
        <w:numPr>
          <w:ilvl w:val="0"/>
          <w:numId w:val="10"/>
        </w:numPr>
      </w:pPr>
      <w:r>
        <w:t xml:space="preserve">Productions Végétales et Agronomie </w:t>
      </w:r>
    </w:p>
    <w:p w14:paraId="5DA20B1F" w14:textId="1A27AE50" w:rsidR="00113E1B" w:rsidRDefault="00113E1B" w:rsidP="00E75FBD">
      <w:pPr>
        <w:pStyle w:val="Paragraphedeliste"/>
        <w:numPr>
          <w:ilvl w:val="0"/>
          <w:numId w:val="10"/>
        </w:numPr>
      </w:pPr>
      <w:r>
        <w:t xml:space="preserve">Productions Animales et Élevage </w:t>
      </w:r>
    </w:p>
    <w:p w14:paraId="5282D403" w14:textId="1098652E" w:rsidR="00113E1B" w:rsidRDefault="00113E1B" w:rsidP="00113E1B">
      <w:pPr>
        <w:pStyle w:val="Titre2"/>
      </w:pPr>
      <w:r>
        <w:t>Centres de recherche / Laboratoires</w:t>
      </w:r>
      <w:r w:rsidR="004D6A94">
        <w:t xml:space="preserve"> </w:t>
      </w:r>
      <w:r w:rsidR="004D6A94" w:rsidRPr="004D6A94">
        <w:t>de l’UFR</w:t>
      </w:r>
      <w:r w:rsidR="004D6A94">
        <w:t xml:space="preserve"> S2ATA</w:t>
      </w:r>
    </w:p>
    <w:p w14:paraId="72F132FC" w14:textId="77777777" w:rsidR="00113E1B" w:rsidRDefault="00113E1B" w:rsidP="00113E1B">
      <w:r>
        <w:t>L’UFR dispose de deux laboratoires:</w:t>
      </w:r>
    </w:p>
    <w:p w14:paraId="5CAE2996" w14:textId="4A6768FE" w:rsidR="00943D67" w:rsidRDefault="00943D67" w:rsidP="00E75FBD">
      <w:pPr>
        <w:pStyle w:val="Paragraphedeliste"/>
        <w:numPr>
          <w:ilvl w:val="0"/>
          <w:numId w:val="11"/>
        </w:numPr>
      </w:pPr>
      <w:proofErr w:type="spellStart"/>
      <w:r w:rsidRPr="00943D67">
        <w:t>LaBAAM</w:t>
      </w:r>
      <w:proofErr w:type="spellEnd"/>
      <w:r w:rsidRPr="00943D67">
        <w:t xml:space="preserve"> </w:t>
      </w:r>
      <w:r>
        <w:t>(</w:t>
      </w:r>
      <w:r w:rsidR="00113E1B">
        <w:t>Laboratoire des Sciences Biologiques, Agronomiques, Alimentaires et de Modé</w:t>
      </w:r>
      <w:r>
        <w:t>lisation des Systèmes Complexes)</w:t>
      </w:r>
    </w:p>
    <w:p w14:paraId="2C91981A" w14:textId="207E54FB" w:rsidR="00113E1B" w:rsidRDefault="00113E1B" w:rsidP="00E75FBD">
      <w:pPr>
        <w:pStyle w:val="Paragraphedeliste"/>
        <w:numPr>
          <w:ilvl w:val="0"/>
          <w:numId w:val="11"/>
        </w:numPr>
      </w:pPr>
      <w:r>
        <w:t xml:space="preserve">Laboratoire Commun de Biologie Moléculaire (en collaboration avec l’UFR 2S). </w:t>
      </w:r>
    </w:p>
    <w:p w14:paraId="6884F03D" w14:textId="5A28DC21" w:rsidR="00113E1B" w:rsidRDefault="00943D67" w:rsidP="00943D67">
      <w:pPr>
        <w:pStyle w:val="Titre1"/>
      </w:pPr>
      <w:r w:rsidRPr="00943D67">
        <w:t>UFR des Sciences</w:t>
      </w:r>
      <w:r>
        <w:t xml:space="preserve"> de la Santé (2S)</w:t>
      </w:r>
    </w:p>
    <w:p w14:paraId="3DD13D7F" w14:textId="0BA07F8C" w:rsidR="00943D67" w:rsidRDefault="00943D67" w:rsidP="00943D67">
      <w:r w:rsidRPr="00943D67">
        <w:t>Dans le cadre de la diversification de l’offre de formation à l’UGB, il a été institué par décret 2005-303 en date du 29 mars 2005, la création de L’UFR des Sciences de la Santé.</w:t>
      </w:r>
    </w:p>
    <w:p w14:paraId="2A6F5E9F" w14:textId="4384083C" w:rsidR="00943D67" w:rsidRDefault="00943D67" w:rsidP="00943D67">
      <w:pPr>
        <w:pStyle w:val="Titre2"/>
      </w:pPr>
      <w:r>
        <w:t>Offre pédagogique</w:t>
      </w:r>
      <w:r w:rsidR="004D6A94">
        <w:t xml:space="preserve"> </w:t>
      </w:r>
      <w:r w:rsidR="004D6A94" w:rsidRPr="004D6A94">
        <w:t>de l’UFR</w:t>
      </w:r>
      <w:r w:rsidR="004D6A94">
        <w:t xml:space="preserve"> 2S</w:t>
      </w:r>
    </w:p>
    <w:p w14:paraId="48E84ABB" w14:textId="1FBC11EF" w:rsidR="00943D67" w:rsidRDefault="00943D67" w:rsidP="00943D67">
      <w:r>
        <w:t>L’UFR Santé compte neuf (9) sections :</w:t>
      </w:r>
    </w:p>
    <w:p w14:paraId="7B0812C8" w14:textId="27264A58" w:rsidR="00943D67" w:rsidRDefault="00943D67" w:rsidP="00E75FBD">
      <w:pPr>
        <w:pStyle w:val="Paragraphedeliste"/>
        <w:numPr>
          <w:ilvl w:val="0"/>
          <w:numId w:val="12"/>
        </w:numPr>
      </w:pPr>
      <w:r>
        <w:t>Biologie et exploration Fonctionnelle</w:t>
      </w:r>
    </w:p>
    <w:p w14:paraId="57AA1EB3" w14:textId="4AEEC120" w:rsidR="00943D67" w:rsidRDefault="00943D67" w:rsidP="00E75FBD">
      <w:pPr>
        <w:pStyle w:val="Paragraphedeliste"/>
        <w:numPr>
          <w:ilvl w:val="0"/>
          <w:numId w:val="12"/>
        </w:numPr>
      </w:pPr>
      <w:r>
        <w:t>Médecine et Spécialités Médicales</w:t>
      </w:r>
    </w:p>
    <w:p w14:paraId="2BC89575" w14:textId="5FF1021F" w:rsidR="00943D67" w:rsidRDefault="00943D67" w:rsidP="00E75FBD">
      <w:pPr>
        <w:pStyle w:val="Paragraphedeliste"/>
        <w:numPr>
          <w:ilvl w:val="0"/>
          <w:numId w:val="12"/>
        </w:numPr>
      </w:pPr>
      <w:r>
        <w:t>Santé maternelle, Médecine de l'Enfance et de l'Adolescence</w:t>
      </w:r>
    </w:p>
    <w:p w14:paraId="18F9DAF9" w14:textId="42441DA0" w:rsidR="00943D67" w:rsidRDefault="00943D67" w:rsidP="00E75FBD">
      <w:pPr>
        <w:pStyle w:val="Paragraphedeliste"/>
        <w:numPr>
          <w:ilvl w:val="0"/>
          <w:numId w:val="12"/>
        </w:numPr>
      </w:pPr>
      <w:r>
        <w:t>Chirurgies et Spécialités Chirurgicales</w:t>
      </w:r>
    </w:p>
    <w:p w14:paraId="2078E8AC" w14:textId="3790437D" w:rsidR="00943D67" w:rsidRDefault="00943D67" w:rsidP="00E75FBD">
      <w:pPr>
        <w:pStyle w:val="Paragraphedeliste"/>
        <w:numPr>
          <w:ilvl w:val="0"/>
          <w:numId w:val="12"/>
        </w:numPr>
      </w:pPr>
      <w:r>
        <w:t>Pharmacie</w:t>
      </w:r>
    </w:p>
    <w:p w14:paraId="09FB7929" w14:textId="67042794" w:rsidR="00943D67" w:rsidRDefault="00943D67" w:rsidP="00E75FBD">
      <w:pPr>
        <w:pStyle w:val="Paragraphedeliste"/>
        <w:numPr>
          <w:ilvl w:val="0"/>
          <w:numId w:val="12"/>
        </w:numPr>
      </w:pPr>
      <w:r>
        <w:t>Médecine Préventive et Santé Publique</w:t>
      </w:r>
    </w:p>
    <w:p w14:paraId="36DDBF78" w14:textId="77777777" w:rsidR="00943D67" w:rsidRDefault="00943D67" w:rsidP="00E75FBD">
      <w:pPr>
        <w:pStyle w:val="Paragraphedeliste"/>
        <w:numPr>
          <w:ilvl w:val="0"/>
          <w:numId w:val="12"/>
        </w:numPr>
      </w:pPr>
      <w:r>
        <w:t>Imagerie</w:t>
      </w:r>
    </w:p>
    <w:p w14:paraId="0452D29F" w14:textId="77777777" w:rsidR="00943D67" w:rsidRDefault="00943D67" w:rsidP="00E75FBD">
      <w:pPr>
        <w:pStyle w:val="Paragraphedeliste"/>
        <w:numPr>
          <w:ilvl w:val="0"/>
          <w:numId w:val="12"/>
        </w:numPr>
      </w:pPr>
      <w:r>
        <w:t>Sciences Infirmières et enfin</w:t>
      </w:r>
    </w:p>
    <w:p w14:paraId="2749E545" w14:textId="0848BAB7" w:rsidR="00943D67" w:rsidRDefault="00943D67" w:rsidP="00E75FBD">
      <w:pPr>
        <w:pStyle w:val="Paragraphedeliste"/>
        <w:numPr>
          <w:ilvl w:val="0"/>
          <w:numId w:val="12"/>
        </w:numPr>
      </w:pPr>
      <w:r>
        <w:t>Alimentation et Bien Etre</w:t>
      </w:r>
    </w:p>
    <w:p w14:paraId="649688EA" w14:textId="5C865088" w:rsidR="00943D67" w:rsidRDefault="00943D67" w:rsidP="00943D67">
      <w:pPr>
        <w:pStyle w:val="Titre2"/>
      </w:pPr>
      <w:r w:rsidRPr="00943D67">
        <w:t>Centres de recherche / Laboratoires</w:t>
      </w:r>
      <w:r w:rsidR="004D6A94">
        <w:t xml:space="preserve"> </w:t>
      </w:r>
      <w:r w:rsidR="004D6A94" w:rsidRPr="004D6A94">
        <w:t>de l’UFR</w:t>
      </w:r>
      <w:r w:rsidR="004D6A94">
        <w:t xml:space="preserve"> 2S</w:t>
      </w:r>
    </w:p>
    <w:p w14:paraId="0FDB7837" w14:textId="77777777" w:rsidR="00943D67" w:rsidRPr="00943D67" w:rsidRDefault="00D860BC" w:rsidP="00E75FBD">
      <w:pPr>
        <w:pStyle w:val="NormalWeb"/>
        <w:numPr>
          <w:ilvl w:val="0"/>
          <w:numId w:val="13"/>
        </w:numPr>
        <w:shd w:val="clear" w:color="auto" w:fill="F9F9F9"/>
        <w:spacing w:before="0" w:beforeAutospacing="0" w:after="150" w:afterAutospacing="0"/>
        <w:rPr>
          <w:rStyle w:val="Lienhypertexte"/>
        </w:rPr>
      </w:pPr>
      <w:hyperlink r:id="rId31" w:history="1">
        <w:r w:rsidR="00943D67" w:rsidRPr="00943D67">
          <w:rPr>
            <w:rStyle w:val="Lienhypertexte"/>
          </w:rPr>
          <w:t>LARESS (Laboratoire de Recherche en Science de la Santé)</w:t>
        </w:r>
      </w:hyperlink>
    </w:p>
    <w:p w14:paraId="719F9A2A" w14:textId="77777777" w:rsidR="00943D67" w:rsidRPr="00943D67" w:rsidRDefault="00D860BC" w:rsidP="00E75FBD">
      <w:pPr>
        <w:pStyle w:val="NormalWeb"/>
        <w:numPr>
          <w:ilvl w:val="0"/>
          <w:numId w:val="13"/>
        </w:numPr>
        <w:shd w:val="clear" w:color="auto" w:fill="F9F9F9"/>
        <w:spacing w:before="0" w:beforeAutospacing="0" w:after="150" w:afterAutospacing="0"/>
        <w:rPr>
          <w:rStyle w:val="Lienhypertexte"/>
        </w:rPr>
      </w:pPr>
      <w:hyperlink r:id="rId32" w:history="1">
        <w:r w:rsidR="00943D67" w:rsidRPr="00943D67">
          <w:rPr>
            <w:rStyle w:val="Lienhypertexte"/>
          </w:rPr>
          <w:t>Laboratoire d'anatomie pathologique</w:t>
        </w:r>
      </w:hyperlink>
    </w:p>
    <w:p w14:paraId="12EA2257" w14:textId="77777777" w:rsidR="00943D67" w:rsidRPr="00943D67" w:rsidRDefault="00D860BC" w:rsidP="00E75FBD">
      <w:pPr>
        <w:pStyle w:val="NormalWeb"/>
        <w:numPr>
          <w:ilvl w:val="0"/>
          <w:numId w:val="13"/>
        </w:numPr>
        <w:shd w:val="clear" w:color="auto" w:fill="F9F9F9"/>
        <w:spacing w:before="0" w:beforeAutospacing="0" w:after="150" w:afterAutospacing="0"/>
        <w:rPr>
          <w:rStyle w:val="Lienhypertexte"/>
        </w:rPr>
      </w:pPr>
      <w:hyperlink r:id="rId33" w:history="1">
        <w:r w:rsidR="00943D67" w:rsidRPr="00943D67">
          <w:rPr>
            <w:rStyle w:val="Lienhypertexte"/>
          </w:rPr>
          <w:t>Laboratoire d'anatomie</w:t>
        </w:r>
      </w:hyperlink>
    </w:p>
    <w:p w14:paraId="3B34186E" w14:textId="77777777" w:rsidR="00943D67" w:rsidRPr="00943D67" w:rsidRDefault="00D860BC" w:rsidP="00E75FBD">
      <w:pPr>
        <w:pStyle w:val="Paragraphedeliste"/>
        <w:numPr>
          <w:ilvl w:val="0"/>
          <w:numId w:val="6"/>
        </w:numPr>
        <w:rPr>
          <w:rStyle w:val="Lienhypertexte"/>
        </w:rPr>
      </w:pPr>
      <w:hyperlink r:id="rId34" w:history="1">
        <w:r w:rsidR="00943D67" w:rsidRPr="00943D67">
          <w:rPr>
            <w:rStyle w:val="Lienhypertexte"/>
          </w:rPr>
          <w:t>Laboratoire de bactériologie-virologie</w:t>
        </w:r>
      </w:hyperlink>
    </w:p>
    <w:p w14:paraId="589A0FF9" w14:textId="77777777" w:rsidR="00943D67" w:rsidRPr="00943D67" w:rsidRDefault="00D860BC" w:rsidP="00E75FBD">
      <w:pPr>
        <w:pStyle w:val="NormalWeb"/>
        <w:numPr>
          <w:ilvl w:val="0"/>
          <w:numId w:val="6"/>
        </w:numPr>
        <w:shd w:val="clear" w:color="auto" w:fill="F9F9F9"/>
        <w:spacing w:before="0" w:beforeAutospacing="0" w:after="150" w:afterAutospacing="0"/>
        <w:rPr>
          <w:rStyle w:val="Lienhypertexte"/>
        </w:rPr>
      </w:pPr>
      <w:hyperlink r:id="rId35" w:history="1">
        <w:r w:rsidR="00943D67" w:rsidRPr="00943D67">
          <w:rPr>
            <w:rStyle w:val="Lienhypertexte"/>
          </w:rPr>
          <w:t>Laboratoire de biophysique</w:t>
        </w:r>
      </w:hyperlink>
    </w:p>
    <w:p w14:paraId="29639F65" w14:textId="77777777" w:rsidR="00943D67" w:rsidRPr="00943D67" w:rsidRDefault="00D860BC" w:rsidP="00E75FBD">
      <w:pPr>
        <w:pStyle w:val="NormalWeb"/>
        <w:numPr>
          <w:ilvl w:val="0"/>
          <w:numId w:val="6"/>
        </w:numPr>
        <w:shd w:val="clear" w:color="auto" w:fill="F9F9F9"/>
        <w:spacing w:before="0" w:beforeAutospacing="0" w:after="150" w:afterAutospacing="0"/>
        <w:rPr>
          <w:rStyle w:val="Lienhypertexte"/>
        </w:rPr>
      </w:pPr>
      <w:hyperlink r:id="rId36" w:history="1">
        <w:r w:rsidR="00943D67" w:rsidRPr="00943D67">
          <w:rPr>
            <w:rStyle w:val="Lienhypertexte"/>
          </w:rPr>
          <w:t>Laboratoire de biologie de production</w:t>
        </w:r>
      </w:hyperlink>
    </w:p>
    <w:p w14:paraId="6DE6BAA8" w14:textId="77777777" w:rsidR="00943D67" w:rsidRPr="00943D67" w:rsidRDefault="00D860BC" w:rsidP="00E75FBD">
      <w:pPr>
        <w:pStyle w:val="NormalWeb"/>
        <w:numPr>
          <w:ilvl w:val="0"/>
          <w:numId w:val="6"/>
        </w:numPr>
        <w:shd w:val="clear" w:color="auto" w:fill="F9F9F9"/>
        <w:spacing w:before="0" w:beforeAutospacing="0" w:after="150" w:afterAutospacing="0"/>
        <w:rPr>
          <w:rStyle w:val="Lienhypertexte"/>
        </w:rPr>
      </w:pPr>
      <w:hyperlink r:id="rId37" w:history="1">
        <w:r w:rsidR="00943D67" w:rsidRPr="00943D67">
          <w:rPr>
            <w:rStyle w:val="Lienhypertexte"/>
          </w:rPr>
          <w:t>Laboratoire de pôle hématologie et biochimie</w:t>
        </w:r>
      </w:hyperlink>
    </w:p>
    <w:p w14:paraId="4793BE7C" w14:textId="77777777" w:rsidR="00943D67" w:rsidRPr="00943D67" w:rsidRDefault="00D860BC" w:rsidP="00E75FBD">
      <w:pPr>
        <w:pStyle w:val="NormalWeb"/>
        <w:numPr>
          <w:ilvl w:val="0"/>
          <w:numId w:val="6"/>
        </w:numPr>
        <w:shd w:val="clear" w:color="auto" w:fill="F9F9F9"/>
        <w:spacing w:before="0" w:beforeAutospacing="0" w:after="150" w:afterAutospacing="0"/>
        <w:rPr>
          <w:rStyle w:val="Lienhypertexte"/>
        </w:rPr>
      </w:pPr>
      <w:hyperlink r:id="rId38" w:history="1">
        <w:r w:rsidR="00943D67" w:rsidRPr="00943D67">
          <w:rPr>
            <w:rStyle w:val="Lienhypertexte"/>
          </w:rPr>
          <w:t>Laboratoire de physiologie</w:t>
        </w:r>
      </w:hyperlink>
    </w:p>
    <w:p w14:paraId="433B7378" w14:textId="1BE342C2" w:rsidR="00943D67" w:rsidRDefault="00943D67" w:rsidP="00E75FBD">
      <w:pPr>
        <w:pStyle w:val="NormalWeb"/>
        <w:numPr>
          <w:ilvl w:val="0"/>
          <w:numId w:val="6"/>
        </w:numPr>
        <w:shd w:val="clear" w:color="auto" w:fill="F9F9F9"/>
        <w:spacing w:before="0" w:beforeAutospacing="0" w:after="150" w:afterAutospacing="0"/>
        <w:rPr>
          <w:rFonts w:ascii="Arial" w:hAnsi="Arial" w:cs="Arial"/>
          <w:color w:val="959595"/>
          <w:sz w:val="21"/>
          <w:szCs w:val="21"/>
        </w:rPr>
      </w:pPr>
      <w:r>
        <w:rPr>
          <w:rStyle w:val="Lienhypertexte"/>
        </w:rPr>
        <w:t>CERPAD (</w:t>
      </w:r>
      <w:r w:rsidRPr="00943D67">
        <w:rPr>
          <w:rStyle w:val="Lienhypertexte"/>
        </w:rPr>
        <w:t>Centre de Recherche et de Prise en Charge Ambulatoire de la Drépanocytose)</w:t>
      </w:r>
    </w:p>
    <w:p w14:paraId="14EC87E9" w14:textId="4528A536" w:rsidR="00943D67" w:rsidRDefault="00943D67" w:rsidP="00943D67">
      <w:pPr>
        <w:pStyle w:val="Titre1"/>
      </w:pPr>
      <w:r>
        <w:t>UFR des Sciences de l’Education de la Formation et du Sport (SEFS)</w:t>
      </w:r>
    </w:p>
    <w:p w14:paraId="4356E215" w14:textId="312D31A8" w:rsidR="00943D67" w:rsidRDefault="00943D67" w:rsidP="00943D67">
      <w:r>
        <w:t>L</w:t>
      </w:r>
      <w:r w:rsidRPr="00943D67">
        <w:t xml:space="preserve">’UFR des Sciences de l’Education, de la Formation et du Sport assure la formation </w:t>
      </w:r>
      <w:r w:rsidR="00B864EB">
        <w:t>particulièrement dans le domaine de l’Éducation et du sport.</w:t>
      </w:r>
    </w:p>
    <w:p w14:paraId="2DD6B813" w14:textId="46F9ADEC" w:rsidR="00B864EB" w:rsidRDefault="00B864EB" w:rsidP="00B864EB">
      <w:pPr>
        <w:pStyle w:val="Titre2"/>
      </w:pPr>
      <w:r>
        <w:t>Offre pédagogique</w:t>
      </w:r>
      <w:r w:rsidR="004D6A94">
        <w:t xml:space="preserve"> </w:t>
      </w:r>
      <w:r w:rsidR="004D6A94" w:rsidRPr="004D6A94">
        <w:t>de l’UFR</w:t>
      </w:r>
      <w:r w:rsidR="004D6A94">
        <w:t xml:space="preserve"> SEFS</w:t>
      </w:r>
    </w:p>
    <w:p w14:paraId="4BCD88CB" w14:textId="77777777" w:rsidR="00B864EB" w:rsidRDefault="00B864EB" w:rsidP="00B864EB">
      <w:r>
        <w:t>L’UFR SEFS comprend 3 sections :</w:t>
      </w:r>
    </w:p>
    <w:p w14:paraId="16EE2A0F" w14:textId="75C8B6F4" w:rsidR="00B864EB" w:rsidRDefault="00B864EB" w:rsidP="00E75FBD">
      <w:pPr>
        <w:pStyle w:val="Paragraphedeliste"/>
        <w:numPr>
          <w:ilvl w:val="0"/>
          <w:numId w:val="14"/>
        </w:numPr>
      </w:pPr>
      <w:r>
        <w:t>Sciences et techniques des activités physiques et sportives</w:t>
      </w:r>
    </w:p>
    <w:p w14:paraId="09D61AA4" w14:textId="161CF8DE" w:rsidR="00B864EB" w:rsidRDefault="00B864EB" w:rsidP="00E75FBD">
      <w:pPr>
        <w:pStyle w:val="Paragraphedeliste"/>
        <w:numPr>
          <w:ilvl w:val="0"/>
          <w:numId w:val="14"/>
        </w:numPr>
      </w:pPr>
      <w:r>
        <w:t>Formation des élèves professeurs de collèges et de lycées</w:t>
      </w:r>
    </w:p>
    <w:p w14:paraId="31495433" w14:textId="01A413FD" w:rsidR="00B864EB" w:rsidRDefault="00B864EB" w:rsidP="00E75FBD">
      <w:pPr>
        <w:pStyle w:val="Paragraphedeliste"/>
        <w:numPr>
          <w:ilvl w:val="0"/>
          <w:numId w:val="14"/>
        </w:numPr>
      </w:pPr>
      <w:r>
        <w:t>Sciences de l’éducation</w:t>
      </w:r>
    </w:p>
    <w:p w14:paraId="5D60305B" w14:textId="0AA5148B" w:rsidR="00B864EB" w:rsidRDefault="00B864EB" w:rsidP="00B864EB">
      <w:pPr>
        <w:pStyle w:val="Titre2"/>
      </w:pPr>
      <w:r w:rsidRPr="00B864EB">
        <w:t>Centres de recherche / Laboratoires</w:t>
      </w:r>
      <w:r w:rsidR="004D6A94">
        <w:t xml:space="preserve"> </w:t>
      </w:r>
      <w:r w:rsidR="004D6A94" w:rsidRPr="004D6A94">
        <w:t>de l’UFR</w:t>
      </w:r>
      <w:r w:rsidR="004D6A94">
        <w:t xml:space="preserve"> SEFS</w:t>
      </w:r>
    </w:p>
    <w:p w14:paraId="6447026C" w14:textId="77777777" w:rsidR="00B864EB" w:rsidRDefault="00B864EB" w:rsidP="00B864EB">
      <w:r>
        <w:t xml:space="preserve">L’UFR SEFS a prévu des formations et des recherches en partage avec :      </w:t>
      </w:r>
    </w:p>
    <w:p w14:paraId="65723D19" w14:textId="589330FC" w:rsidR="00B864EB" w:rsidRDefault="00B864EB" w:rsidP="00E75FBD">
      <w:pPr>
        <w:pStyle w:val="Paragraphedeliste"/>
        <w:numPr>
          <w:ilvl w:val="0"/>
          <w:numId w:val="15"/>
        </w:numPr>
      </w:pPr>
      <w:r>
        <w:t xml:space="preserve">L’UFR SAT, en doctorat en mathématiques et informatique appliquées au sport </w:t>
      </w:r>
    </w:p>
    <w:p w14:paraId="47299595" w14:textId="07C18A23" w:rsidR="00B864EB" w:rsidRDefault="00B864EB" w:rsidP="00E75FBD">
      <w:pPr>
        <w:pStyle w:val="Paragraphedeliste"/>
        <w:numPr>
          <w:ilvl w:val="0"/>
          <w:numId w:val="15"/>
        </w:numPr>
      </w:pPr>
      <w:r>
        <w:t>L’UFR 2S, en biologie, biomécanique, physiologie et médecine du sport</w:t>
      </w:r>
    </w:p>
    <w:p w14:paraId="31867239" w14:textId="29035145" w:rsidR="00B864EB" w:rsidRDefault="00B864EB" w:rsidP="00E75FBD">
      <w:pPr>
        <w:pStyle w:val="Paragraphedeliste"/>
        <w:numPr>
          <w:ilvl w:val="0"/>
          <w:numId w:val="15"/>
        </w:numPr>
      </w:pPr>
      <w:r>
        <w:t>L’UFR SJP, en doctorat en droit du sport</w:t>
      </w:r>
    </w:p>
    <w:p w14:paraId="4E4BD195" w14:textId="2F79F6EE" w:rsidR="00B864EB" w:rsidRDefault="00B864EB" w:rsidP="00E75FBD">
      <w:pPr>
        <w:pStyle w:val="Paragraphedeliste"/>
        <w:numPr>
          <w:ilvl w:val="0"/>
          <w:numId w:val="15"/>
        </w:numPr>
      </w:pPr>
      <w:r>
        <w:t>L’UFR SEG, en doctorat en économie, en gestion et ménagement</w:t>
      </w:r>
    </w:p>
    <w:p w14:paraId="2E344204" w14:textId="0E75A835" w:rsidR="00B864EB" w:rsidRDefault="00B864EB" w:rsidP="00E75FBD">
      <w:pPr>
        <w:pStyle w:val="Paragraphedeliste"/>
        <w:numPr>
          <w:ilvl w:val="0"/>
          <w:numId w:val="15"/>
        </w:numPr>
      </w:pPr>
      <w:r>
        <w:t>L’UFR S2ATA, en doctorat en nutrition et alimentation du sportif.</w:t>
      </w:r>
    </w:p>
    <w:p w14:paraId="18870273" w14:textId="496E19E9" w:rsidR="00B864EB" w:rsidRDefault="00B864EB" w:rsidP="00B864EB">
      <w:pPr>
        <w:pStyle w:val="Titre1"/>
      </w:pPr>
      <w:r>
        <w:t>UFR des Civilisations, Religions, Arts</w:t>
      </w:r>
      <w:r w:rsidR="004D6A94">
        <w:t xml:space="preserve"> et </w:t>
      </w:r>
      <w:r>
        <w:t>Communication</w:t>
      </w:r>
      <w:r w:rsidR="004D6A94">
        <w:t xml:space="preserve"> </w:t>
      </w:r>
      <w:r w:rsidR="004D6A94" w:rsidRPr="004D6A94">
        <w:rPr>
          <w:sz w:val="28"/>
        </w:rPr>
        <w:t>(CRAC)</w:t>
      </w:r>
    </w:p>
    <w:p w14:paraId="5F6CD302" w14:textId="088620B2" w:rsidR="00A84BBA" w:rsidRDefault="00A84BBA" w:rsidP="00A84BBA">
      <w:r>
        <w:t>L’UFR CRAC a pour vocation de</w:t>
      </w:r>
      <w:r w:rsidRPr="00A84BBA">
        <w:t xml:space="preserve"> mettre les ressources de la modernité au service d’une africanité consciente de sa contemporanéité avec les autres civilisations humaines, toutes désireuses de construire un monde de paix et de progrès</w:t>
      </w:r>
      <w:r>
        <w:t>.</w:t>
      </w:r>
    </w:p>
    <w:p w14:paraId="1D49AF09" w14:textId="1B60148A" w:rsidR="00A84BBA" w:rsidRDefault="00A84BBA" w:rsidP="00A84BBA">
      <w:pPr>
        <w:pStyle w:val="Titre2"/>
      </w:pPr>
      <w:r>
        <w:t>Offre pédagogique</w:t>
      </w:r>
      <w:r w:rsidR="004D6A94">
        <w:t xml:space="preserve"> </w:t>
      </w:r>
      <w:r w:rsidR="004D6A94" w:rsidRPr="004D6A94">
        <w:t>de l’UFR</w:t>
      </w:r>
      <w:r w:rsidR="004D6A94">
        <w:t xml:space="preserve"> CRAC</w:t>
      </w:r>
    </w:p>
    <w:p w14:paraId="573788C0" w14:textId="2ECCA8AA" w:rsidR="00A84BBA" w:rsidRDefault="00A84BBA" w:rsidP="00A84BBA">
      <w:r>
        <w:t>L’UFR SEFS comprend 3 sections :</w:t>
      </w:r>
    </w:p>
    <w:p w14:paraId="305F6878" w14:textId="010DF6AE" w:rsidR="00A84BBA" w:rsidRDefault="00A84BBA" w:rsidP="00E75FBD">
      <w:pPr>
        <w:pStyle w:val="Paragraphedeliste"/>
        <w:numPr>
          <w:ilvl w:val="0"/>
          <w:numId w:val="16"/>
        </w:numPr>
      </w:pPr>
      <w:r>
        <w:t>Langues et Cultures africaines</w:t>
      </w:r>
    </w:p>
    <w:p w14:paraId="6107BDEC" w14:textId="68576D09" w:rsidR="00A84BBA" w:rsidRDefault="00A84BBA" w:rsidP="00E75FBD">
      <w:pPr>
        <w:pStyle w:val="Paragraphedeliste"/>
        <w:numPr>
          <w:ilvl w:val="0"/>
          <w:numId w:val="16"/>
        </w:numPr>
      </w:pPr>
      <w:r>
        <w:t>Métiers des Arts et de la Culture</w:t>
      </w:r>
    </w:p>
    <w:p w14:paraId="0FBD32ED" w14:textId="5AF535BF" w:rsidR="00A84BBA" w:rsidRDefault="00A84BBA" w:rsidP="00E75FBD">
      <w:pPr>
        <w:pStyle w:val="Paragraphedeliste"/>
        <w:numPr>
          <w:ilvl w:val="0"/>
          <w:numId w:val="16"/>
        </w:numPr>
      </w:pPr>
      <w:r>
        <w:t>Communication</w:t>
      </w:r>
    </w:p>
    <w:p w14:paraId="7CFEEDC9" w14:textId="20309688" w:rsidR="00A84BBA" w:rsidRDefault="00A84BBA" w:rsidP="00E75FBD">
      <w:pPr>
        <w:pStyle w:val="Paragraphedeliste"/>
        <w:numPr>
          <w:ilvl w:val="0"/>
          <w:numId w:val="16"/>
        </w:numPr>
      </w:pPr>
      <w:r>
        <w:t>Métiers du Patrimoine</w:t>
      </w:r>
    </w:p>
    <w:p w14:paraId="030B96EF" w14:textId="6EA9F2CA" w:rsidR="00A84BBA" w:rsidRDefault="00A84BBA" w:rsidP="00E75FBD">
      <w:pPr>
        <w:pStyle w:val="Paragraphedeliste"/>
        <w:numPr>
          <w:ilvl w:val="0"/>
          <w:numId w:val="16"/>
        </w:numPr>
      </w:pPr>
      <w:r>
        <w:t>Infographie</w:t>
      </w:r>
    </w:p>
    <w:p w14:paraId="08D4106C" w14:textId="1767B814" w:rsidR="00A84BBA" w:rsidRDefault="00A84BBA" w:rsidP="00E75FBD">
      <w:pPr>
        <w:pStyle w:val="Paragraphedeliste"/>
        <w:numPr>
          <w:ilvl w:val="0"/>
          <w:numId w:val="16"/>
        </w:numPr>
      </w:pPr>
      <w:r>
        <w:t>Centre d’Etudes et des Religions</w:t>
      </w:r>
    </w:p>
    <w:p w14:paraId="319AB6E8" w14:textId="3B8C37D3" w:rsidR="00A84BBA" w:rsidRDefault="00A84BBA" w:rsidP="00A84BBA">
      <w:pPr>
        <w:pStyle w:val="Titre2"/>
      </w:pPr>
      <w:r w:rsidRPr="00A84BBA">
        <w:t>Centres de recherche / Laboratoires</w:t>
      </w:r>
      <w:r w:rsidR="004D6A94">
        <w:t xml:space="preserve"> </w:t>
      </w:r>
      <w:r w:rsidR="004D6A94" w:rsidRPr="004D6A94">
        <w:t>de l’UFR</w:t>
      </w:r>
      <w:r w:rsidR="004D6A94">
        <w:t xml:space="preserve"> CRAC</w:t>
      </w:r>
    </w:p>
    <w:p w14:paraId="0A5D8DF0" w14:textId="04FDADE4" w:rsidR="00A84BBA" w:rsidRDefault="00D860BC" w:rsidP="00E75FBD">
      <w:pPr>
        <w:pStyle w:val="Paragraphedeliste"/>
        <w:numPr>
          <w:ilvl w:val="0"/>
          <w:numId w:val="17"/>
        </w:numPr>
      </w:pPr>
      <w:hyperlink r:id="rId39" w:history="1">
        <w:r w:rsidR="00A84BBA" w:rsidRPr="00A84BBA">
          <w:rPr>
            <w:rStyle w:val="Lienhypertexte"/>
          </w:rPr>
          <w:t>Doctorat Sciences Sociales des Religions</w:t>
        </w:r>
      </w:hyperlink>
    </w:p>
    <w:p w14:paraId="4627EDBF" w14:textId="3D6C35A2" w:rsidR="00A84BBA" w:rsidRDefault="00A84BBA" w:rsidP="00A84BBA">
      <w:pPr>
        <w:pStyle w:val="Titre1"/>
      </w:pPr>
      <w:r>
        <w:lastRenderedPageBreak/>
        <w:t>Institut Polytechnique de Saint-Louis</w:t>
      </w:r>
      <w:r w:rsidR="004D6A94">
        <w:t xml:space="preserve"> (IPSL)</w:t>
      </w:r>
    </w:p>
    <w:p w14:paraId="29823CEC" w14:textId="5FF0A343" w:rsidR="00A84BBA" w:rsidRDefault="00A84BBA" w:rsidP="00A84BBA">
      <w:r>
        <w:t>L</w:t>
      </w:r>
      <w:r w:rsidRPr="00A84BBA">
        <w:t>’Ecole d’ingénieurs de l’Université Gaston Berger créée en 2012, a pour ambition de faire émerger dans la région nord un pôle d’ingénierie d’excellence de classe internationale</w:t>
      </w:r>
      <w:r>
        <w:t>.</w:t>
      </w:r>
    </w:p>
    <w:p w14:paraId="3D5AD02A" w14:textId="35D4BD3A" w:rsidR="00A84BBA" w:rsidRDefault="00A84BBA" w:rsidP="00A84BBA">
      <w:pPr>
        <w:pStyle w:val="Titre2"/>
      </w:pPr>
      <w:r>
        <w:t>Offre pédagogique</w:t>
      </w:r>
      <w:r w:rsidR="004D6A94">
        <w:t xml:space="preserve"> de l’IPSL</w:t>
      </w:r>
    </w:p>
    <w:p w14:paraId="606A3DBD" w14:textId="5D43E7EE" w:rsidR="004D6A94" w:rsidRPr="004D6A94" w:rsidRDefault="00D860BC" w:rsidP="00E75FBD">
      <w:pPr>
        <w:pStyle w:val="Paragraphedeliste"/>
        <w:numPr>
          <w:ilvl w:val="0"/>
          <w:numId w:val="17"/>
        </w:numPr>
        <w:rPr>
          <w:rStyle w:val="Lienhypertexte"/>
        </w:rPr>
      </w:pPr>
      <w:hyperlink r:id="rId40" w:history="1">
        <w:r w:rsidR="004D6A94" w:rsidRPr="004D6A94">
          <w:rPr>
            <w:rStyle w:val="Lienhypertexte"/>
          </w:rPr>
          <w:t>Cycle Préparatoire Intégré</w:t>
        </w:r>
      </w:hyperlink>
    </w:p>
    <w:p w14:paraId="66CF5BB7" w14:textId="77777777" w:rsidR="004D6A94" w:rsidRDefault="00D860BC" w:rsidP="00E75FBD">
      <w:pPr>
        <w:pStyle w:val="Paragraphedeliste"/>
        <w:numPr>
          <w:ilvl w:val="0"/>
          <w:numId w:val="17"/>
        </w:numPr>
        <w:rPr>
          <w:rFonts w:ascii="Arial" w:hAnsi="Arial" w:cs="Arial"/>
          <w:color w:val="000000"/>
          <w:sz w:val="21"/>
          <w:szCs w:val="21"/>
        </w:rPr>
      </w:pPr>
      <w:hyperlink r:id="rId41" w:history="1">
        <w:r w:rsidR="004D6A94" w:rsidRPr="004D6A94">
          <w:rPr>
            <w:rStyle w:val="Lienhypertexte"/>
          </w:rPr>
          <w:t>Cycle d'ingénieur</w:t>
        </w:r>
      </w:hyperlink>
    </w:p>
    <w:p w14:paraId="080B799A" w14:textId="30A0C869" w:rsidR="004D6A94" w:rsidRDefault="004D6A94" w:rsidP="004D6A94">
      <w:pPr>
        <w:pStyle w:val="Titre2"/>
      </w:pPr>
      <w:r w:rsidRPr="004D6A94">
        <w:t>Centres de recherche / Laboratoires</w:t>
      </w:r>
      <w:r>
        <w:t xml:space="preserve"> de l’IPSL</w:t>
      </w:r>
    </w:p>
    <w:p w14:paraId="05B4C327" w14:textId="02AF5C81" w:rsidR="004D6A94" w:rsidRPr="004D6A94" w:rsidRDefault="004D6A94" w:rsidP="004D6A94">
      <w:r>
        <w:t>Pas de centre de recherche / Laboratoires</w:t>
      </w:r>
    </w:p>
    <w:sectPr w:rsidR="004D6A94" w:rsidRPr="004D6A94" w:rsidSect="00006033">
      <w:footerReference w:type="default" r:id="rId42"/>
      <w:pgSz w:w="11906" w:h="16838" w:code="9"/>
      <w:pgMar w:top="1134" w:right="1418" w:bottom="1134" w:left="1418"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5CC1" w14:textId="77777777" w:rsidR="00D860BC" w:rsidRDefault="00D860BC" w:rsidP="00051A1D">
      <w:r>
        <w:separator/>
      </w:r>
    </w:p>
  </w:endnote>
  <w:endnote w:type="continuationSeparator" w:id="0">
    <w:p w14:paraId="2AC0A78E" w14:textId="77777777" w:rsidR="00D860BC" w:rsidRDefault="00D860BC" w:rsidP="0005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badi MT Condensed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E0102" w14:textId="77777777" w:rsidR="00151461" w:rsidRDefault="00151461" w:rsidP="00051A1D">
    <w:pPr>
      <w:pStyle w:val="Pieddepage"/>
    </w:pPr>
    <w:r>
      <w:rPr>
        <w:noProof/>
      </w:rPr>
      <mc:AlternateContent>
        <mc:Choice Requires="wps">
          <w:drawing>
            <wp:anchor distT="0" distB="0" distL="114300" distR="114300" simplePos="0" relativeHeight="251659264" behindDoc="0" locked="0" layoutInCell="1" allowOverlap="1" wp14:anchorId="7D7D418D" wp14:editId="4948BC40">
              <wp:simplePos x="0" y="0"/>
              <wp:positionH relativeFrom="page">
                <wp:align>center</wp:align>
              </wp:positionH>
              <wp:positionV relativeFrom="page">
                <wp:align>center</wp:align>
              </wp:positionV>
              <wp:extent cx="7155815" cy="10132695"/>
              <wp:effectExtent l="0" t="0" r="0" b="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5815" cy="1013269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7A64041" id="Rectangle 452" o:spid="_x0000_s1026" style="position:absolute;margin-left:0;margin-top:0;width:563.45pt;height:797.8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" filled="f" strokecolor="#938953 [1614]" strokeweight="1.25pt">
              <v:path arrowok="t"/>
              <w10:wrap anchorx="page" anchory="page"/>
            </v:rect>
          </w:pict>
        </mc:Fallback>
      </mc:AlternateContent>
    </w:r>
    <w:r>
      <w:rPr>
        <w:rFonts w:asciiTheme="majorHAnsi" w:eastAsiaTheme="majorEastAsia" w:hAnsiTheme="majorHAnsi" w:cstheme="majorBidi"/>
      </w:rPr>
      <w:t xml:space="preserve">p.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53D08" w:rsidRPr="00853D08">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7A791" w14:textId="77777777" w:rsidR="00D860BC" w:rsidRDefault="00D860BC" w:rsidP="00051A1D">
      <w:r>
        <w:separator/>
      </w:r>
    </w:p>
  </w:footnote>
  <w:footnote w:type="continuationSeparator" w:id="0">
    <w:p w14:paraId="67D27BA5" w14:textId="77777777" w:rsidR="00D860BC" w:rsidRDefault="00D860BC" w:rsidP="00051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43FA0"/>
    <w:multiLevelType w:val="hybridMultilevel"/>
    <w:tmpl w:val="C02CF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920366"/>
    <w:multiLevelType w:val="hybridMultilevel"/>
    <w:tmpl w:val="707E26A2"/>
    <w:lvl w:ilvl="0" w:tplc="7B9C9F9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63325A"/>
    <w:multiLevelType w:val="hybridMultilevel"/>
    <w:tmpl w:val="363AB74A"/>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5236C"/>
    <w:multiLevelType w:val="hybridMultilevel"/>
    <w:tmpl w:val="2A04246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030465"/>
    <w:multiLevelType w:val="hybridMultilevel"/>
    <w:tmpl w:val="2AA420FE"/>
    <w:lvl w:ilvl="0" w:tplc="F89622C0">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13043868"/>
    <w:multiLevelType w:val="hybridMultilevel"/>
    <w:tmpl w:val="224AC87E"/>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690561"/>
    <w:multiLevelType w:val="hybridMultilevel"/>
    <w:tmpl w:val="219EF3B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2F2A0D"/>
    <w:multiLevelType w:val="hybridMultilevel"/>
    <w:tmpl w:val="CB4E2D46"/>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FF5BD1"/>
    <w:multiLevelType w:val="hybridMultilevel"/>
    <w:tmpl w:val="70CE0A70"/>
    <w:lvl w:ilvl="0" w:tplc="F89622C0">
      <w:start w:val="1"/>
      <w:numFmt w:val="bullet"/>
      <w:lvlText w:val=""/>
      <w:lvlJc w:val="left"/>
      <w:pPr>
        <w:ind w:left="780" w:hanging="360"/>
      </w:pPr>
      <w:rPr>
        <w:rFonts w:ascii="Symbol" w:hAnsi="Symbol" w:hint="default"/>
        <w:color w:val="auto"/>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2A443772"/>
    <w:multiLevelType w:val="hybridMultilevel"/>
    <w:tmpl w:val="00B45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664001"/>
    <w:multiLevelType w:val="hybridMultilevel"/>
    <w:tmpl w:val="55701A80"/>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4B1913"/>
    <w:multiLevelType w:val="hybridMultilevel"/>
    <w:tmpl w:val="57B2CE42"/>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0D32FD"/>
    <w:multiLevelType w:val="hybridMultilevel"/>
    <w:tmpl w:val="85B267B6"/>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1719EC"/>
    <w:multiLevelType w:val="hybridMultilevel"/>
    <w:tmpl w:val="4D8C7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75E6768"/>
    <w:multiLevelType w:val="hybridMultilevel"/>
    <w:tmpl w:val="8C52D0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A76E0C"/>
    <w:multiLevelType w:val="hybridMultilevel"/>
    <w:tmpl w:val="8556AC7A"/>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5D6984"/>
    <w:multiLevelType w:val="hybridMultilevel"/>
    <w:tmpl w:val="8280F394"/>
    <w:lvl w:ilvl="0" w:tplc="F89622C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
  </w:num>
  <w:num w:numId="5">
    <w:abstractNumId w:val="0"/>
  </w:num>
  <w:num w:numId="6">
    <w:abstractNumId w:val="2"/>
  </w:num>
  <w:num w:numId="7">
    <w:abstractNumId w:val="15"/>
  </w:num>
  <w:num w:numId="8">
    <w:abstractNumId w:val="4"/>
  </w:num>
  <w:num w:numId="9">
    <w:abstractNumId w:val="16"/>
  </w:num>
  <w:num w:numId="10">
    <w:abstractNumId w:val="12"/>
  </w:num>
  <w:num w:numId="11">
    <w:abstractNumId w:val="3"/>
  </w:num>
  <w:num w:numId="12">
    <w:abstractNumId w:val="7"/>
  </w:num>
  <w:num w:numId="13">
    <w:abstractNumId w:val="11"/>
  </w:num>
  <w:num w:numId="14">
    <w:abstractNumId w:val="8"/>
  </w:num>
  <w:num w:numId="15">
    <w:abstractNumId w:val="6"/>
  </w:num>
  <w:num w:numId="16">
    <w:abstractNumId w:val="10"/>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B"/>
    <w:rsid w:val="00001EE2"/>
    <w:rsid w:val="00006033"/>
    <w:rsid w:val="000225AA"/>
    <w:rsid w:val="0002441C"/>
    <w:rsid w:val="00027FD0"/>
    <w:rsid w:val="00040E01"/>
    <w:rsid w:val="00051A1D"/>
    <w:rsid w:val="000522DC"/>
    <w:rsid w:val="00052567"/>
    <w:rsid w:val="000600E4"/>
    <w:rsid w:val="00062E99"/>
    <w:rsid w:val="00073624"/>
    <w:rsid w:val="00090ED5"/>
    <w:rsid w:val="000A00C7"/>
    <w:rsid w:val="000B4B45"/>
    <w:rsid w:val="000B6482"/>
    <w:rsid w:val="000C1178"/>
    <w:rsid w:val="000D2559"/>
    <w:rsid w:val="000D3496"/>
    <w:rsid w:val="000E7BCD"/>
    <w:rsid w:val="00101ED8"/>
    <w:rsid w:val="00107489"/>
    <w:rsid w:val="00113E1B"/>
    <w:rsid w:val="00113FA9"/>
    <w:rsid w:val="001317E2"/>
    <w:rsid w:val="00136AB5"/>
    <w:rsid w:val="001411F4"/>
    <w:rsid w:val="001428E4"/>
    <w:rsid w:val="00144E83"/>
    <w:rsid w:val="00145DC1"/>
    <w:rsid w:val="00151461"/>
    <w:rsid w:val="001615B4"/>
    <w:rsid w:val="00167CDB"/>
    <w:rsid w:val="00192160"/>
    <w:rsid w:val="00196090"/>
    <w:rsid w:val="001A4DFF"/>
    <w:rsid w:val="001B6540"/>
    <w:rsid w:val="001D1700"/>
    <w:rsid w:val="001D4380"/>
    <w:rsid w:val="001D70A4"/>
    <w:rsid w:val="001E23A6"/>
    <w:rsid w:val="001E4442"/>
    <w:rsid w:val="001F1A21"/>
    <w:rsid w:val="002032EE"/>
    <w:rsid w:val="00204A41"/>
    <w:rsid w:val="00217299"/>
    <w:rsid w:val="00217E2A"/>
    <w:rsid w:val="00220DAC"/>
    <w:rsid w:val="00227397"/>
    <w:rsid w:val="00232D5D"/>
    <w:rsid w:val="00240B93"/>
    <w:rsid w:val="00240FE0"/>
    <w:rsid w:val="00241559"/>
    <w:rsid w:val="002420AF"/>
    <w:rsid w:val="002469FE"/>
    <w:rsid w:val="00250907"/>
    <w:rsid w:val="002527B2"/>
    <w:rsid w:val="00254EAB"/>
    <w:rsid w:val="002748E1"/>
    <w:rsid w:val="00274AE4"/>
    <w:rsid w:val="00295F8C"/>
    <w:rsid w:val="002A0398"/>
    <w:rsid w:val="002A748C"/>
    <w:rsid w:val="002C43F4"/>
    <w:rsid w:val="002D4FB7"/>
    <w:rsid w:val="00306B8E"/>
    <w:rsid w:val="00313025"/>
    <w:rsid w:val="0035042C"/>
    <w:rsid w:val="0035364B"/>
    <w:rsid w:val="003576D6"/>
    <w:rsid w:val="00370F8C"/>
    <w:rsid w:val="00376210"/>
    <w:rsid w:val="00382338"/>
    <w:rsid w:val="00382D97"/>
    <w:rsid w:val="00382EC1"/>
    <w:rsid w:val="003A7E3A"/>
    <w:rsid w:val="003B0D78"/>
    <w:rsid w:val="003C52F7"/>
    <w:rsid w:val="003C7878"/>
    <w:rsid w:val="003E21E6"/>
    <w:rsid w:val="004229EA"/>
    <w:rsid w:val="004319E7"/>
    <w:rsid w:val="00433AFA"/>
    <w:rsid w:val="00446A88"/>
    <w:rsid w:val="004473BC"/>
    <w:rsid w:val="00451C69"/>
    <w:rsid w:val="00453AE1"/>
    <w:rsid w:val="0046543D"/>
    <w:rsid w:val="00484C10"/>
    <w:rsid w:val="004962E1"/>
    <w:rsid w:val="004A6FF2"/>
    <w:rsid w:val="004B140C"/>
    <w:rsid w:val="004B774E"/>
    <w:rsid w:val="004C1C33"/>
    <w:rsid w:val="004D635A"/>
    <w:rsid w:val="004D6A94"/>
    <w:rsid w:val="004D747E"/>
    <w:rsid w:val="004E04D3"/>
    <w:rsid w:val="004E0CCA"/>
    <w:rsid w:val="004E262E"/>
    <w:rsid w:val="004E3E84"/>
    <w:rsid w:val="004E5712"/>
    <w:rsid w:val="004F1161"/>
    <w:rsid w:val="004F1546"/>
    <w:rsid w:val="00501CE6"/>
    <w:rsid w:val="00501F0A"/>
    <w:rsid w:val="00503279"/>
    <w:rsid w:val="00504BFD"/>
    <w:rsid w:val="00507C10"/>
    <w:rsid w:val="00507EC8"/>
    <w:rsid w:val="005135EB"/>
    <w:rsid w:val="00520407"/>
    <w:rsid w:val="0052188F"/>
    <w:rsid w:val="00535F63"/>
    <w:rsid w:val="005365A8"/>
    <w:rsid w:val="00543144"/>
    <w:rsid w:val="00545274"/>
    <w:rsid w:val="005656DE"/>
    <w:rsid w:val="00567CED"/>
    <w:rsid w:val="00572EEC"/>
    <w:rsid w:val="00573AD9"/>
    <w:rsid w:val="0057547B"/>
    <w:rsid w:val="00581C34"/>
    <w:rsid w:val="0058270B"/>
    <w:rsid w:val="005848C0"/>
    <w:rsid w:val="00593BE5"/>
    <w:rsid w:val="005963E4"/>
    <w:rsid w:val="005A4D5C"/>
    <w:rsid w:val="005A5807"/>
    <w:rsid w:val="005A7E43"/>
    <w:rsid w:val="005C16A6"/>
    <w:rsid w:val="005C4028"/>
    <w:rsid w:val="005C77C3"/>
    <w:rsid w:val="005D545E"/>
    <w:rsid w:val="005E2FB1"/>
    <w:rsid w:val="005F1BD1"/>
    <w:rsid w:val="005F36FA"/>
    <w:rsid w:val="00614EDB"/>
    <w:rsid w:val="00621AC6"/>
    <w:rsid w:val="00623FC5"/>
    <w:rsid w:val="006307B1"/>
    <w:rsid w:val="0063661D"/>
    <w:rsid w:val="00637264"/>
    <w:rsid w:val="0064091F"/>
    <w:rsid w:val="00640B44"/>
    <w:rsid w:val="0064443E"/>
    <w:rsid w:val="00647A84"/>
    <w:rsid w:val="0065485A"/>
    <w:rsid w:val="006570C9"/>
    <w:rsid w:val="0066600D"/>
    <w:rsid w:val="006803D1"/>
    <w:rsid w:val="00680C9B"/>
    <w:rsid w:val="006834B3"/>
    <w:rsid w:val="006912BC"/>
    <w:rsid w:val="006A3611"/>
    <w:rsid w:val="006A7964"/>
    <w:rsid w:val="006B02D9"/>
    <w:rsid w:val="006B6BBF"/>
    <w:rsid w:val="006D258F"/>
    <w:rsid w:val="006D3536"/>
    <w:rsid w:val="006D4B3F"/>
    <w:rsid w:val="006E4C37"/>
    <w:rsid w:val="006E658F"/>
    <w:rsid w:val="006E6645"/>
    <w:rsid w:val="006F407A"/>
    <w:rsid w:val="006F4E7D"/>
    <w:rsid w:val="007005A5"/>
    <w:rsid w:val="00703F5C"/>
    <w:rsid w:val="00712A6F"/>
    <w:rsid w:val="0071778D"/>
    <w:rsid w:val="00723A97"/>
    <w:rsid w:val="00732BC3"/>
    <w:rsid w:val="00733613"/>
    <w:rsid w:val="00733B7D"/>
    <w:rsid w:val="00733FAA"/>
    <w:rsid w:val="00751212"/>
    <w:rsid w:val="00752AE0"/>
    <w:rsid w:val="00755351"/>
    <w:rsid w:val="00755D73"/>
    <w:rsid w:val="007654E2"/>
    <w:rsid w:val="00771AEA"/>
    <w:rsid w:val="007C5EA6"/>
    <w:rsid w:val="007C6691"/>
    <w:rsid w:val="007D030A"/>
    <w:rsid w:val="007D0D73"/>
    <w:rsid w:val="007D10D6"/>
    <w:rsid w:val="007E4FDE"/>
    <w:rsid w:val="007F03FF"/>
    <w:rsid w:val="007F3B10"/>
    <w:rsid w:val="00802008"/>
    <w:rsid w:val="00806C94"/>
    <w:rsid w:val="00824B0C"/>
    <w:rsid w:val="00831848"/>
    <w:rsid w:val="008324E3"/>
    <w:rsid w:val="00836F00"/>
    <w:rsid w:val="0083718E"/>
    <w:rsid w:val="008427AC"/>
    <w:rsid w:val="00845134"/>
    <w:rsid w:val="00853D08"/>
    <w:rsid w:val="00863317"/>
    <w:rsid w:val="008654B4"/>
    <w:rsid w:val="00872224"/>
    <w:rsid w:val="00875805"/>
    <w:rsid w:val="00877078"/>
    <w:rsid w:val="00885BED"/>
    <w:rsid w:val="008A2AFB"/>
    <w:rsid w:val="008A59E4"/>
    <w:rsid w:val="008B3C1E"/>
    <w:rsid w:val="008B493E"/>
    <w:rsid w:val="008D1E7D"/>
    <w:rsid w:val="008E3D94"/>
    <w:rsid w:val="008E5A93"/>
    <w:rsid w:val="008E731F"/>
    <w:rsid w:val="00917E69"/>
    <w:rsid w:val="00921026"/>
    <w:rsid w:val="00924A55"/>
    <w:rsid w:val="00931614"/>
    <w:rsid w:val="0093187B"/>
    <w:rsid w:val="00932D8B"/>
    <w:rsid w:val="00937C3D"/>
    <w:rsid w:val="00943B53"/>
    <w:rsid w:val="00943D67"/>
    <w:rsid w:val="009711F5"/>
    <w:rsid w:val="00972DCF"/>
    <w:rsid w:val="00973D75"/>
    <w:rsid w:val="00973D79"/>
    <w:rsid w:val="009769E9"/>
    <w:rsid w:val="00985B46"/>
    <w:rsid w:val="00991C8C"/>
    <w:rsid w:val="00995176"/>
    <w:rsid w:val="009A02E7"/>
    <w:rsid w:val="009A51E8"/>
    <w:rsid w:val="009A6983"/>
    <w:rsid w:val="009B1669"/>
    <w:rsid w:val="009C5AD3"/>
    <w:rsid w:val="009E0171"/>
    <w:rsid w:val="009F3D48"/>
    <w:rsid w:val="009F6FFF"/>
    <w:rsid w:val="00A067A1"/>
    <w:rsid w:val="00A077D7"/>
    <w:rsid w:val="00A137D6"/>
    <w:rsid w:val="00A15F4F"/>
    <w:rsid w:val="00A2299A"/>
    <w:rsid w:val="00A271A0"/>
    <w:rsid w:val="00A34E40"/>
    <w:rsid w:val="00A40ED1"/>
    <w:rsid w:val="00A426E4"/>
    <w:rsid w:val="00A46BC5"/>
    <w:rsid w:val="00A5698C"/>
    <w:rsid w:val="00A768FF"/>
    <w:rsid w:val="00A827A7"/>
    <w:rsid w:val="00A84A9E"/>
    <w:rsid w:val="00A84BBA"/>
    <w:rsid w:val="00A864D8"/>
    <w:rsid w:val="00A979F5"/>
    <w:rsid w:val="00AA1304"/>
    <w:rsid w:val="00AA423E"/>
    <w:rsid w:val="00AA76BA"/>
    <w:rsid w:val="00AA7EF9"/>
    <w:rsid w:val="00AD3389"/>
    <w:rsid w:val="00AD3A89"/>
    <w:rsid w:val="00AD726A"/>
    <w:rsid w:val="00AE0848"/>
    <w:rsid w:val="00AF5650"/>
    <w:rsid w:val="00B10EB4"/>
    <w:rsid w:val="00B178FC"/>
    <w:rsid w:val="00B21E0F"/>
    <w:rsid w:val="00B27044"/>
    <w:rsid w:val="00B34EF2"/>
    <w:rsid w:val="00B4500C"/>
    <w:rsid w:val="00B4785A"/>
    <w:rsid w:val="00B514EF"/>
    <w:rsid w:val="00B521C1"/>
    <w:rsid w:val="00B52800"/>
    <w:rsid w:val="00B56DAA"/>
    <w:rsid w:val="00B57DC6"/>
    <w:rsid w:val="00B673CB"/>
    <w:rsid w:val="00B702F1"/>
    <w:rsid w:val="00B844D2"/>
    <w:rsid w:val="00B864EB"/>
    <w:rsid w:val="00B86C83"/>
    <w:rsid w:val="00B92E3A"/>
    <w:rsid w:val="00BA2CE1"/>
    <w:rsid w:val="00BA2EA7"/>
    <w:rsid w:val="00BB043D"/>
    <w:rsid w:val="00BC24B4"/>
    <w:rsid w:val="00BD5EB6"/>
    <w:rsid w:val="00BD727F"/>
    <w:rsid w:val="00BE1773"/>
    <w:rsid w:val="00BE6CDD"/>
    <w:rsid w:val="00BF188E"/>
    <w:rsid w:val="00C05FCF"/>
    <w:rsid w:val="00C11B22"/>
    <w:rsid w:val="00C13693"/>
    <w:rsid w:val="00C14D35"/>
    <w:rsid w:val="00C15A5E"/>
    <w:rsid w:val="00C2276E"/>
    <w:rsid w:val="00C259BB"/>
    <w:rsid w:val="00C34D0F"/>
    <w:rsid w:val="00C421F7"/>
    <w:rsid w:val="00C438E3"/>
    <w:rsid w:val="00C52C14"/>
    <w:rsid w:val="00C63E85"/>
    <w:rsid w:val="00C7186A"/>
    <w:rsid w:val="00C74882"/>
    <w:rsid w:val="00CA3D44"/>
    <w:rsid w:val="00CA45CC"/>
    <w:rsid w:val="00CB0D7A"/>
    <w:rsid w:val="00CB665E"/>
    <w:rsid w:val="00CB6942"/>
    <w:rsid w:val="00CD1562"/>
    <w:rsid w:val="00CE3783"/>
    <w:rsid w:val="00CE6D2A"/>
    <w:rsid w:val="00CE7382"/>
    <w:rsid w:val="00CF7245"/>
    <w:rsid w:val="00D03079"/>
    <w:rsid w:val="00D17EDD"/>
    <w:rsid w:val="00D236AB"/>
    <w:rsid w:val="00D32663"/>
    <w:rsid w:val="00D55899"/>
    <w:rsid w:val="00D57C63"/>
    <w:rsid w:val="00D70220"/>
    <w:rsid w:val="00D7361C"/>
    <w:rsid w:val="00D75621"/>
    <w:rsid w:val="00D76A59"/>
    <w:rsid w:val="00D83C92"/>
    <w:rsid w:val="00D8427A"/>
    <w:rsid w:val="00D860BC"/>
    <w:rsid w:val="00DA3DBF"/>
    <w:rsid w:val="00DA7C39"/>
    <w:rsid w:val="00DB3DA1"/>
    <w:rsid w:val="00DB3F9C"/>
    <w:rsid w:val="00DB4CE5"/>
    <w:rsid w:val="00DC2E71"/>
    <w:rsid w:val="00DC5DA1"/>
    <w:rsid w:val="00DD257B"/>
    <w:rsid w:val="00DD3D5B"/>
    <w:rsid w:val="00DD461C"/>
    <w:rsid w:val="00DE5724"/>
    <w:rsid w:val="00E20C3B"/>
    <w:rsid w:val="00E26FFA"/>
    <w:rsid w:val="00E33BEB"/>
    <w:rsid w:val="00E375E8"/>
    <w:rsid w:val="00E37E12"/>
    <w:rsid w:val="00E4397B"/>
    <w:rsid w:val="00E448D0"/>
    <w:rsid w:val="00E70E4B"/>
    <w:rsid w:val="00E71427"/>
    <w:rsid w:val="00E722EF"/>
    <w:rsid w:val="00E72EA5"/>
    <w:rsid w:val="00E73D1B"/>
    <w:rsid w:val="00E75FBD"/>
    <w:rsid w:val="00E81FA4"/>
    <w:rsid w:val="00E9147C"/>
    <w:rsid w:val="00E92098"/>
    <w:rsid w:val="00EB5658"/>
    <w:rsid w:val="00EB68E3"/>
    <w:rsid w:val="00ED1865"/>
    <w:rsid w:val="00ED5280"/>
    <w:rsid w:val="00ED7688"/>
    <w:rsid w:val="00ED7806"/>
    <w:rsid w:val="00EE535F"/>
    <w:rsid w:val="00F10F99"/>
    <w:rsid w:val="00F11A38"/>
    <w:rsid w:val="00F25EEB"/>
    <w:rsid w:val="00F26094"/>
    <w:rsid w:val="00F30E8F"/>
    <w:rsid w:val="00F368D6"/>
    <w:rsid w:val="00F4043B"/>
    <w:rsid w:val="00F467F0"/>
    <w:rsid w:val="00F506C8"/>
    <w:rsid w:val="00F523AF"/>
    <w:rsid w:val="00F608B9"/>
    <w:rsid w:val="00F615AD"/>
    <w:rsid w:val="00F6698F"/>
    <w:rsid w:val="00F81216"/>
    <w:rsid w:val="00F817F9"/>
    <w:rsid w:val="00F87822"/>
    <w:rsid w:val="00FA5FE0"/>
    <w:rsid w:val="00FA799E"/>
    <w:rsid w:val="00FD3EF9"/>
    <w:rsid w:val="00FE4037"/>
    <w:rsid w:val="00FE6E15"/>
    <w:rsid w:val="00FF490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74A5E"/>
  <w15:docId w15:val="{8AB2361E-CD0C-4039-AB42-3C6FB4B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1D"/>
    <w:pPr>
      <w:spacing w:after="120" w:line="240" w:lineRule="auto"/>
      <w:jc w:val="both"/>
    </w:pPr>
    <w:rPr>
      <w:sz w:val="24"/>
      <w:szCs w:val="24"/>
    </w:rPr>
  </w:style>
  <w:style w:type="paragraph" w:styleId="Titre1">
    <w:name w:val="heading 1"/>
    <w:basedOn w:val="Normal"/>
    <w:next w:val="Normal"/>
    <w:link w:val="Titre1Car"/>
    <w:uiPriority w:val="9"/>
    <w:qFormat/>
    <w:rsid w:val="00295F8C"/>
    <w:pPr>
      <w:keepNext/>
      <w:keepLines/>
      <w:spacing w:before="360" w:after="0" w:line="276" w:lineRule="auto"/>
      <w:outlineLvl w:val="0"/>
    </w:pPr>
    <w:rPr>
      <w:rFonts w:asciiTheme="majorHAnsi" w:eastAsia="Cambria" w:hAnsiTheme="majorHAnsi" w:cstheme="majorBidi"/>
      <w:b/>
      <w:color w:val="365F91" w:themeColor="accent1" w:themeShade="BF"/>
      <w:sz w:val="32"/>
      <w:szCs w:val="32"/>
    </w:rPr>
  </w:style>
  <w:style w:type="paragraph" w:styleId="Titre2">
    <w:name w:val="heading 2"/>
    <w:basedOn w:val="Normal"/>
    <w:next w:val="Normal"/>
    <w:link w:val="Titre2Car"/>
    <w:uiPriority w:val="9"/>
    <w:unhideWhenUsed/>
    <w:qFormat/>
    <w:rsid w:val="00295F8C"/>
    <w:pPr>
      <w:keepNext/>
      <w:keepLines/>
      <w:spacing w:before="40" w:after="0" w:line="276" w:lineRule="auto"/>
      <w:outlineLvl w:val="1"/>
    </w:pPr>
    <w:rPr>
      <w:rFonts w:asciiTheme="majorHAnsi" w:eastAsiaTheme="majorEastAsia" w:hAnsiTheme="majorHAnsi" w:cstheme="majorBidi"/>
      <w:b/>
      <w:color w:val="548DD4" w:themeColor="text2" w:themeTint="99"/>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rsid w:val="00733B7D"/>
    <w:rPr>
      <w:sz w:val="20"/>
    </w:rPr>
  </w:style>
  <w:style w:type="character" w:customStyle="1" w:styleId="NotedebasdepageCar">
    <w:name w:val="Note de bas de page Car"/>
    <w:basedOn w:val="Policepardfaut"/>
    <w:link w:val="Notedebasdepage"/>
    <w:uiPriority w:val="99"/>
    <w:semiHidden/>
    <w:rsid w:val="00733B7D"/>
    <w:rPr>
      <w:sz w:val="20"/>
      <w:szCs w:val="24"/>
    </w:rPr>
  </w:style>
  <w:style w:type="character" w:styleId="Appelnotedebasdep">
    <w:name w:val="footnote reference"/>
    <w:basedOn w:val="Policepardfaut"/>
    <w:uiPriority w:val="99"/>
    <w:semiHidden/>
    <w:rsid w:val="006307B1"/>
    <w:rPr>
      <w:rFonts w:cs="Times New Roman"/>
      <w:vertAlign w:val="superscript"/>
    </w:rPr>
  </w:style>
  <w:style w:type="paragraph" w:styleId="En-tte">
    <w:name w:val="header"/>
    <w:basedOn w:val="Normal"/>
    <w:link w:val="En-tteCar"/>
    <w:rsid w:val="006307B1"/>
    <w:pPr>
      <w:tabs>
        <w:tab w:val="center" w:pos="4536"/>
        <w:tab w:val="right" w:pos="9072"/>
      </w:tabs>
    </w:pPr>
  </w:style>
  <w:style w:type="character" w:customStyle="1" w:styleId="En-tteCar">
    <w:name w:val="En-tête Car"/>
    <w:basedOn w:val="Policepardfaut"/>
    <w:link w:val="En-tte"/>
    <w:rsid w:val="00006033"/>
    <w:rPr>
      <w:sz w:val="24"/>
      <w:szCs w:val="24"/>
    </w:rPr>
  </w:style>
  <w:style w:type="paragraph" w:styleId="Pieddepage">
    <w:name w:val="footer"/>
    <w:basedOn w:val="Normal"/>
    <w:link w:val="PieddepageCar"/>
    <w:uiPriority w:val="99"/>
    <w:rsid w:val="006307B1"/>
    <w:pPr>
      <w:tabs>
        <w:tab w:val="center" w:pos="4536"/>
        <w:tab w:val="right" w:pos="9072"/>
      </w:tabs>
    </w:pPr>
  </w:style>
  <w:style w:type="character" w:customStyle="1" w:styleId="PieddepageCar">
    <w:name w:val="Pied de page Car"/>
    <w:basedOn w:val="Policepardfaut"/>
    <w:link w:val="Pieddepage"/>
    <w:uiPriority w:val="99"/>
    <w:semiHidden/>
    <w:rsid w:val="00006033"/>
    <w:rPr>
      <w:sz w:val="24"/>
      <w:szCs w:val="24"/>
    </w:rPr>
  </w:style>
  <w:style w:type="character" w:styleId="Lienhypertexte">
    <w:name w:val="Hyperlink"/>
    <w:basedOn w:val="Policepardfaut"/>
    <w:uiPriority w:val="99"/>
    <w:rsid w:val="006307B1"/>
    <w:rPr>
      <w:rFonts w:cs="Times New Roman"/>
      <w:color w:val="0000FF"/>
      <w:u w:val="single"/>
    </w:rPr>
  </w:style>
  <w:style w:type="paragraph" w:styleId="Corpsdetexte">
    <w:name w:val="Body Text"/>
    <w:basedOn w:val="Normal"/>
    <w:link w:val="CorpsdetexteCar"/>
    <w:uiPriority w:val="99"/>
    <w:rsid w:val="006307B1"/>
    <w:rPr>
      <w:i/>
      <w:iCs/>
    </w:rPr>
  </w:style>
  <w:style w:type="character" w:customStyle="1" w:styleId="CorpsdetexteCar">
    <w:name w:val="Corps de texte Car"/>
    <w:basedOn w:val="Policepardfaut"/>
    <w:link w:val="Corpsdetexte"/>
    <w:uiPriority w:val="99"/>
    <w:semiHidden/>
    <w:rsid w:val="00006033"/>
    <w:rPr>
      <w:sz w:val="24"/>
      <w:szCs w:val="24"/>
    </w:rPr>
  </w:style>
  <w:style w:type="character" w:customStyle="1" w:styleId="rubrique">
    <w:name w:val="rubrique"/>
    <w:basedOn w:val="Policepardfaut"/>
    <w:uiPriority w:val="99"/>
    <w:rsid w:val="006307B1"/>
    <w:rPr>
      <w:rFonts w:ascii="Abadi MT Condensed Light" w:hAnsi="Abadi MT Condensed Light" w:cs="Times New Roman"/>
      <w:color w:val="008000"/>
    </w:rPr>
  </w:style>
  <w:style w:type="character" w:customStyle="1" w:styleId="rponse">
    <w:name w:val="réponse"/>
    <w:basedOn w:val="Policepardfaut"/>
    <w:uiPriority w:val="99"/>
    <w:rsid w:val="006307B1"/>
    <w:rPr>
      <w:rFonts w:ascii="Abadi MT Condensed Light" w:hAnsi="Abadi MT Condensed Light" w:cs="Times New Roman"/>
      <w:sz w:val="26"/>
    </w:rPr>
  </w:style>
  <w:style w:type="paragraph" w:styleId="Corpsdetexte2">
    <w:name w:val="Body Text 2"/>
    <w:basedOn w:val="Normal"/>
    <w:link w:val="Corpsdetexte2Car"/>
    <w:uiPriority w:val="99"/>
    <w:rsid w:val="006307B1"/>
    <w:pPr>
      <w:pBdr>
        <w:top w:val="single" w:sz="4" w:space="1" w:color="FF0000"/>
        <w:left w:val="single" w:sz="4" w:space="4" w:color="FF0000"/>
        <w:bottom w:val="single" w:sz="4" w:space="1" w:color="FF0000"/>
        <w:right w:val="single" w:sz="4" w:space="4" w:color="FF0000"/>
      </w:pBdr>
      <w:ind w:left="1416"/>
    </w:pPr>
  </w:style>
  <w:style w:type="character" w:customStyle="1" w:styleId="Corpsdetexte2Car">
    <w:name w:val="Corps de texte 2 Car"/>
    <w:basedOn w:val="Policepardfaut"/>
    <w:link w:val="Corpsdetexte2"/>
    <w:uiPriority w:val="99"/>
    <w:semiHidden/>
    <w:rsid w:val="00006033"/>
    <w:rPr>
      <w:sz w:val="24"/>
      <w:szCs w:val="24"/>
    </w:rPr>
  </w:style>
  <w:style w:type="paragraph" w:styleId="Textedebulles">
    <w:name w:val="Balloon Text"/>
    <w:basedOn w:val="Normal"/>
    <w:link w:val="TextedebullesCar"/>
    <w:uiPriority w:val="99"/>
    <w:semiHidden/>
    <w:unhideWhenUsed/>
    <w:rsid w:val="00E37E12"/>
    <w:rPr>
      <w:rFonts w:ascii="Tahoma" w:hAnsi="Tahoma" w:cs="Tahoma"/>
      <w:sz w:val="16"/>
      <w:szCs w:val="16"/>
    </w:rPr>
  </w:style>
  <w:style w:type="character" w:customStyle="1" w:styleId="TextedebullesCar">
    <w:name w:val="Texte de bulles Car"/>
    <w:basedOn w:val="Policepardfaut"/>
    <w:link w:val="Textedebulles"/>
    <w:uiPriority w:val="99"/>
    <w:semiHidden/>
    <w:rsid w:val="00E37E12"/>
    <w:rPr>
      <w:rFonts w:ascii="Tahoma" w:hAnsi="Tahoma" w:cs="Tahoma"/>
      <w:sz w:val="16"/>
      <w:szCs w:val="16"/>
    </w:rPr>
  </w:style>
  <w:style w:type="paragraph" w:customStyle="1" w:styleId="STLA2">
    <w:name w:val="STL_A2"/>
    <w:basedOn w:val="Normal"/>
    <w:qFormat/>
    <w:rsid w:val="0065485A"/>
    <w:pPr>
      <w:spacing w:after="200" w:line="276" w:lineRule="auto"/>
    </w:pPr>
    <w:rPr>
      <w:rFonts w:eastAsiaTheme="minorHAnsi"/>
      <w:b/>
      <w:color w:val="1F497D" w:themeColor="text2"/>
      <w:sz w:val="44"/>
      <w:szCs w:val="22"/>
      <w:lang w:eastAsia="en-US"/>
    </w:rPr>
  </w:style>
  <w:style w:type="paragraph" w:styleId="Paragraphedeliste">
    <w:name w:val="List Paragraph"/>
    <w:basedOn w:val="Normal"/>
    <w:uiPriority w:val="34"/>
    <w:qFormat/>
    <w:rsid w:val="000D2559"/>
    <w:pPr>
      <w:ind w:left="720"/>
      <w:contextualSpacing/>
    </w:pPr>
  </w:style>
  <w:style w:type="character" w:customStyle="1" w:styleId="Titre1Car">
    <w:name w:val="Titre 1 Car"/>
    <w:basedOn w:val="Policepardfaut"/>
    <w:link w:val="Titre1"/>
    <w:uiPriority w:val="9"/>
    <w:rsid w:val="00295F8C"/>
    <w:rPr>
      <w:rFonts w:asciiTheme="majorHAnsi" w:eastAsia="Cambria" w:hAnsiTheme="majorHAnsi" w:cstheme="majorBidi"/>
      <w:b/>
      <w:color w:val="365F91" w:themeColor="accent1" w:themeShade="BF"/>
      <w:sz w:val="32"/>
      <w:szCs w:val="32"/>
    </w:rPr>
  </w:style>
  <w:style w:type="character" w:customStyle="1" w:styleId="Titre2Car">
    <w:name w:val="Titre 2 Car"/>
    <w:basedOn w:val="Policepardfaut"/>
    <w:link w:val="Titre2"/>
    <w:uiPriority w:val="9"/>
    <w:rsid w:val="00295F8C"/>
    <w:rPr>
      <w:rFonts w:asciiTheme="majorHAnsi" w:eastAsiaTheme="majorEastAsia" w:hAnsiTheme="majorHAnsi" w:cstheme="majorBidi"/>
      <w:b/>
      <w:color w:val="548DD4" w:themeColor="text2" w:themeTint="99"/>
      <w:sz w:val="28"/>
      <w:szCs w:val="26"/>
    </w:rPr>
  </w:style>
  <w:style w:type="character" w:styleId="Lienhypertextesuivivisit">
    <w:name w:val="FollowedHyperlink"/>
    <w:basedOn w:val="Policepardfaut"/>
    <w:uiPriority w:val="99"/>
    <w:semiHidden/>
    <w:unhideWhenUsed/>
    <w:rsid w:val="00051A1D"/>
    <w:rPr>
      <w:color w:val="800080" w:themeColor="followedHyperlink"/>
      <w:u w:val="single"/>
    </w:rPr>
  </w:style>
  <w:style w:type="paragraph" w:styleId="En-ttedetabledesmatires">
    <w:name w:val="TOC Heading"/>
    <w:basedOn w:val="Titre1"/>
    <w:next w:val="Normal"/>
    <w:uiPriority w:val="39"/>
    <w:unhideWhenUsed/>
    <w:qFormat/>
    <w:rsid w:val="00E20C3B"/>
    <w:pPr>
      <w:spacing w:before="240" w:line="259" w:lineRule="auto"/>
      <w:jc w:val="left"/>
      <w:outlineLvl w:val="9"/>
    </w:pPr>
    <w:rPr>
      <w:rFonts w:eastAsiaTheme="majorEastAsia"/>
    </w:rPr>
  </w:style>
  <w:style w:type="paragraph" w:styleId="TM1">
    <w:name w:val="toc 1"/>
    <w:basedOn w:val="Normal"/>
    <w:next w:val="Normal"/>
    <w:link w:val="TM1Car"/>
    <w:autoRedefine/>
    <w:uiPriority w:val="39"/>
    <w:unhideWhenUsed/>
    <w:rsid w:val="00E20C3B"/>
    <w:pPr>
      <w:spacing w:after="100"/>
    </w:pPr>
  </w:style>
  <w:style w:type="paragraph" w:styleId="TM2">
    <w:name w:val="toc 2"/>
    <w:basedOn w:val="Normal"/>
    <w:next w:val="Normal"/>
    <w:autoRedefine/>
    <w:uiPriority w:val="39"/>
    <w:unhideWhenUsed/>
    <w:rsid w:val="00E20C3B"/>
    <w:pPr>
      <w:spacing w:after="100"/>
      <w:ind w:left="240"/>
    </w:pPr>
  </w:style>
  <w:style w:type="paragraph" w:customStyle="1" w:styleId="TM10">
    <w:name w:val="TM1"/>
    <w:basedOn w:val="TM1"/>
    <w:link w:val="TM1Car0"/>
    <w:qFormat/>
    <w:rsid w:val="00BE1773"/>
    <w:pPr>
      <w:tabs>
        <w:tab w:val="right" w:leader="dot" w:pos="9060"/>
      </w:tabs>
      <w:spacing w:after="0"/>
    </w:pPr>
    <w:rPr>
      <w:noProof/>
    </w:rPr>
  </w:style>
  <w:style w:type="paragraph" w:styleId="TM3">
    <w:name w:val="toc 3"/>
    <w:basedOn w:val="Normal"/>
    <w:next w:val="Normal"/>
    <w:autoRedefine/>
    <w:uiPriority w:val="39"/>
    <w:unhideWhenUsed/>
    <w:rsid w:val="00FF490B"/>
    <w:pPr>
      <w:spacing w:after="100" w:line="259" w:lineRule="auto"/>
      <w:ind w:left="440"/>
      <w:jc w:val="left"/>
    </w:pPr>
    <w:rPr>
      <w:rFonts w:asciiTheme="minorHAnsi" w:eastAsiaTheme="minorEastAsia" w:hAnsiTheme="minorHAnsi"/>
      <w:sz w:val="22"/>
      <w:szCs w:val="22"/>
    </w:rPr>
  </w:style>
  <w:style w:type="character" w:customStyle="1" w:styleId="TM1Car">
    <w:name w:val="TM 1 Car"/>
    <w:basedOn w:val="Policepardfaut"/>
    <w:link w:val="TM1"/>
    <w:uiPriority w:val="39"/>
    <w:rsid w:val="00FF490B"/>
    <w:rPr>
      <w:sz w:val="24"/>
      <w:szCs w:val="24"/>
    </w:rPr>
  </w:style>
  <w:style w:type="character" w:customStyle="1" w:styleId="TM1Car0">
    <w:name w:val="TM1 Car"/>
    <w:basedOn w:val="TM1Car"/>
    <w:link w:val="TM10"/>
    <w:rsid w:val="00BE1773"/>
    <w:rPr>
      <w:noProof/>
      <w:sz w:val="24"/>
      <w:szCs w:val="24"/>
    </w:rPr>
  </w:style>
  <w:style w:type="character" w:styleId="Marquedecommentaire">
    <w:name w:val="annotation reference"/>
    <w:basedOn w:val="Policepardfaut"/>
    <w:uiPriority w:val="99"/>
    <w:semiHidden/>
    <w:unhideWhenUsed/>
    <w:rsid w:val="00CB6942"/>
    <w:rPr>
      <w:sz w:val="16"/>
      <w:szCs w:val="16"/>
    </w:rPr>
  </w:style>
  <w:style w:type="paragraph" w:styleId="Commentaire">
    <w:name w:val="annotation text"/>
    <w:basedOn w:val="Normal"/>
    <w:link w:val="CommentaireCar"/>
    <w:uiPriority w:val="99"/>
    <w:semiHidden/>
    <w:unhideWhenUsed/>
    <w:rsid w:val="00CB6942"/>
    <w:rPr>
      <w:sz w:val="20"/>
      <w:szCs w:val="20"/>
    </w:rPr>
  </w:style>
  <w:style w:type="character" w:customStyle="1" w:styleId="CommentaireCar">
    <w:name w:val="Commentaire Car"/>
    <w:basedOn w:val="Policepardfaut"/>
    <w:link w:val="Commentaire"/>
    <w:uiPriority w:val="99"/>
    <w:semiHidden/>
    <w:rsid w:val="00CB6942"/>
    <w:rPr>
      <w:sz w:val="20"/>
      <w:szCs w:val="20"/>
    </w:rPr>
  </w:style>
  <w:style w:type="paragraph" w:styleId="Objetducommentaire">
    <w:name w:val="annotation subject"/>
    <w:basedOn w:val="Commentaire"/>
    <w:next w:val="Commentaire"/>
    <w:link w:val="ObjetducommentaireCar"/>
    <w:uiPriority w:val="99"/>
    <w:semiHidden/>
    <w:unhideWhenUsed/>
    <w:rsid w:val="00CB6942"/>
    <w:rPr>
      <w:b/>
      <w:bCs/>
    </w:rPr>
  </w:style>
  <w:style w:type="character" w:customStyle="1" w:styleId="ObjetducommentaireCar">
    <w:name w:val="Objet du commentaire Car"/>
    <w:basedOn w:val="CommentaireCar"/>
    <w:link w:val="Objetducommentaire"/>
    <w:uiPriority w:val="99"/>
    <w:semiHidden/>
    <w:rsid w:val="00CB6942"/>
    <w:rPr>
      <w:b/>
      <w:bCs/>
      <w:sz w:val="20"/>
      <w:szCs w:val="20"/>
    </w:rPr>
  </w:style>
  <w:style w:type="paragraph" w:styleId="Rvision">
    <w:name w:val="Revision"/>
    <w:hidden/>
    <w:uiPriority w:val="99"/>
    <w:semiHidden/>
    <w:rsid w:val="000B4B45"/>
    <w:pPr>
      <w:spacing w:after="0" w:line="240" w:lineRule="auto"/>
    </w:pPr>
    <w:rPr>
      <w:sz w:val="24"/>
      <w:szCs w:val="24"/>
    </w:rPr>
  </w:style>
  <w:style w:type="table" w:styleId="Grilledutableau">
    <w:name w:val="Table Grid"/>
    <w:basedOn w:val="TableauNormal"/>
    <w:uiPriority w:val="59"/>
    <w:rsid w:val="00575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A3DBF"/>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93216">
      <w:bodyDiv w:val="1"/>
      <w:marLeft w:val="0"/>
      <w:marRight w:val="0"/>
      <w:marTop w:val="0"/>
      <w:marBottom w:val="0"/>
      <w:divBdr>
        <w:top w:val="none" w:sz="0" w:space="0" w:color="auto"/>
        <w:left w:val="none" w:sz="0" w:space="0" w:color="auto"/>
        <w:bottom w:val="none" w:sz="0" w:space="0" w:color="auto"/>
        <w:right w:val="none" w:sz="0" w:space="0" w:color="auto"/>
      </w:divBdr>
    </w:div>
    <w:div w:id="249627716">
      <w:bodyDiv w:val="1"/>
      <w:marLeft w:val="0"/>
      <w:marRight w:val="0"/>
      <w:marTop w:val="0"/>
      <w:marBottom w:val="0"/>
      <w:divBdr>
        <w:top w:val="none" w:sz="0" w:space="0" w:color="auto"/>
        <w:left w:val="none" w:sz="0" w:space="0" w:color="auto"/>
        <w:bottom w:val="none" w:sz="0" w:space="0" w:color="auto"/>
        <w:right w:val="none" w:sz="0" w:space="0" w:color="auto"/>
      </w:divBdr>
      <w:divsChild>
        <w:div w:id="313412880">
          <w:marLeft w:val="0"/>
          <w:marRight w:val="0"/>
          <w:marTop w:val="0"/>
          <w:marBottom w:val="225"/>
          <w:divBdr>
            <w:top w:val="none" w:sz="0" w:space="0" w:color="auto"/>
            <w:left w:val="none" w:sz="0" w:space="0" w:color="auto"/>
            <w:bottom w:val="none" w:sz="0" w:space="0" w:color="auto"/>
            <w:right w:val="none" w:sz="0" w:space="0" w:color="auto"/>
          </w:divBdr>
          <w:divsChild>
            <w:div w:id="1793280279">
              <w:marLeft w:val="0"/>
              <w:marRight w:val="0"/>
              <w:marTop w:val="0"/>
              <w:marBottom w:val="0"/>
              <w:divBdr>
                <w:top w:val="none" w:sz="0" w:space="0" w:color="auto"/>
                <w:left w:val="none" w:sz="0" w:space="0" w:color="auto"/>
                <w:bottom w:val="none" w:sz="0" w:space="0" w:color="auto"/>
                <w:right w:val="none" w:sz="0" w:space="0" w:color="auto"/>
              </w:divBdr>
            </w:div>
          </w:divsChild>
        </w:div>
        <w:div w:id="945312103">
          <w:marLeft w:val="0"/>
          <w:marRight w:val="0"/>
          <w:marTop w:val="0"/>
          <w:marBottom w:val="225"/>
          <w:divBdr>
            <w:top w:val="none" w:sz="0" w:space="0" w:color="auto"/>
            <w:left w:val="none" w:sz="0" w:space="0" w:color="auto"/>
            <w:bottom w:val="none" w:sz="0" w:space="0" w:color="auto"/>
            <w:right w:val="none" w:sz="0" w:space="0" w:color="auto"/>
          </w:divBdr>
          <w:divsChild>
            <w:div w:id="12701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66937">
      <w:bodyDiv w:val="1"/>
      <w:marLeft w:val="0"/>
      <w:marRight w:val="0"/>
      <w:marTop w:val="0"/>
      <w:marBottom w:val="0"/>
      <w:divBdr>
        <w:top w:val="none" w:sz="0" w:space="0" w:color="auto"/>
        <w:left w:val="none" w:sz="0" w:space="0" w:color="auto"/>
        <w:bottom w:val="none" w:sz="0" w:space="0" w:color="auto"/>
        <w:right w:val="none" w:sz="0" w:space="0" w:color="auto"/>
      </w:divBdr>
    </w:div>
    <w:div w:id="617831484">
      <w:bodyDiv w:val="1"/>
      <w:marLeft w:val="0"/>
      <w:marRight w:val="0"/>
      <w:marTop w:val="0"/>
      <w:marBottom w:val="0"/>
      <w:divBdr>
        <w:top w:val="none" w:sz="0" w:space="0" w:color="auto"/>
        <w:left w:val="none" w:sz="0" w:space="0" w:color="auto"/>
        <w:bottom w:val="none" w:sz="0" w:space="0" w:color="auto"/>
        <w:right w:val="none" w:sz="0" w:space="0" w:color="auto"/>
      </w:divBdr>
    </w:div>
    <w:div w:id="902716787">
      <w:bodyDiv w:val="1"/>
      <w:marLeft w:val="0"/>
      <w:marRight w:val="0"/>
      <w:marTop w:val="0"/>
      <w:marBottom w:val="0"/>
      <w:divBdr>
        <w:top w:val="none" w:sz="0" w:space="0" w:color="auto"/>
        <w:left w:val="none" w:sz="0" w:space="0" w:color="auto"/>
        <w:bottom w:val="none" w:sz="0" w:space="0" w:color="auto"/>
        <w:right w:val="none" w:sz="0" w:space="0" w:color="auto"/>
      </w:divBdr>
    </w:div>
    <w:div w:id="1241063943">
      <w:bodyDiv w:val="1"/>
      <w:marLeft w:val="0"/>
      <w:marRight w:val="0"/>
      <w:marTop w:val="0"/>
      <w:marBottom w:val="0"/>
      <w:divBdr>
        <w:top w:val="none" w:sz="0" w:space="0" w:color="auto"/>
        <w:left w:val="none" w:sz="0" w:space="0" w:color="auto"/>
        <w:bottom w:val="none" w:sz="0" w:space="0" w:color="auto"/>
        <w:right w:val="none" w:sz="0" w:space="0" w:color="auto"/>
      </w:divBdr>
    </w:div>
    <w:div w:id="18631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s://www.ugb.sn/index.php/recherche/laboratoires-de-recherche/111-groupe-de-recherche/315-gestes-groupe-d-etudes-et-de-recherches-sur-les-societes-et-le-genre" TargetMode="External"/><Relationship Id="rId26" Type="http://schemas.openxmlformats.org/officeDocument/2006/relationships/hyperlink" Target="https://www.ugb.sn/index.php/recherche/laboratoires-de-recherche/111-groupe-de-recherche/312-leiter-laboratoire-d-electronique-informatique-telecommunications-et-energies-renouvelables" TargetMode="External"/><Relationship Id="rId39" Type="http://schemas.openxmlformats.org/officeDocument/2006/relationships/hyperlink" Target="https://www.ugb.sn/crac/index.php/formation/domaines" TargetMode="External"/><Relationship Id="rId21" Type="http://schemas.openxmlformats.org/officeDocument/2006/relationships/hyperlink" Target="https://www.ugb.sn/index.php/recherche/laboratoires-de-recherche/111-groupe-de-recherche/306-leidi-dynamique-des-territoires-et-developpement" TargetMode="External"/><Relationship Id="rId34" Type="http://schemas.openxmlformats.org/officeDocument/2006/relationships/hyperlink" Target="https://www.ugb.sn/2s/index.php/component/content/article/90-2s/153-laboratoire-de-bacteriologie-virologie?Itemid=101"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gb.sn/index.php/recherche/laboratoires-de-recherche/111-groupe-de-recherche/320-gell-groupe-d-etudes-linguistiques-et-litteratures" TargetMode="External"/><Relationship Id="rId20" Type="http://schemas.openxmlformats.org/officeDocument/2006/relationships/hyperlink" Target="https://www.ugb.sn/index.php/recherche/laboratoires-de-recherche/111-groupe-de-recherche/322-gradis-groupe-de-recherches-en-analyse-des-discours" TargetMode="External"/><Relationship Id="rId29" Type="http://schemas.openxmlformats.org/officeDocument/2006/relationships/hyperlink" Target="https://www.ugb.sn/seg/lares/" TargetMode="External"/><Relationship Id="rId41" Type="http://schemas.openxmlformats.org/officeDocument/2006/relationships/hyperlink" Target="https://www.ugb.sn/ipsl/index.php/formation/cycle-d-ingenie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minfotron-dev.mpl.ird.fr:8080/sanarsoft/informationList?type=keywordName&amp;contents=compte-rendu" TargetMode="External"/><Relationship Id="rId24" Type="http://schemas.openxmlformats.org/officeDocument/2006/relationships/hyperlink" Target="https://www.ugb.sn/index.php/recherche/laboratoires-de-recherche/111-groupe-de-recherche/305-uric-centre-interdisciplinaire-d-etudes-et-de-recherche-de-la-valleeobservatoire-pour-l-etude-des-urgences-des-innovations-et-des-mecanismes-du-changement-social" TargetMode="External"/><Relationship Id="rId32" Type="http://schemas.openxmlformats.org/officeDocument/2006/relationships/hyperlink" Target="https://www.ugb.sn/2s/index.php/component/content/article/90-2s/151-laboratoire-d-anatomie-pathologique?Itemid=101" TargetMode="External"/><Relationship Id="rId37" Type="http://schemas.openxmlformats.org/officeDocument/2006/relationships/hyperlink" Target="https://www.ugb.sn/2s/index.php/component/content/article/90-2s/156-laboratoire-de-pole-hematologie-et-biochimie?Itemid=101" TargetMode="External"/><Relationship Id="rId40" Type="http://schemas.openxmlformats.org/officeDocument/2006/relationships/hyperlink" Target="https://www.ugb.sn/ipsl/index.php/formation/cycle-preparatoire-integre" TargetMode="External"/><Relationship Id="rId5" Type="http://schemas.openxmlformats.org/officeDocument/2006/relationships/webSettings" Target="webSettings.xml"/><Relationship Id="rId15" Type="http://schemas.openxmlformats.org/officeDocument/2006/relationships/hyperlink" Target="https://www.ugb.sn/index.php/recherche/laboratoires-de-recherche/111-groupe-de-recherche/317-ermurs-equipe-de-recherche-sur-les-mutations-du-rural-sahelien" TargetMode="External"/><Relationship Id="rId23" Type="http://schemas.openxmlformats.org/officeDocument/2006/relationships/hyperlink" Target="https://www.ugb.sn/index.php/recherche/laboratoires-de-recherche/111-groupe-de-recherche/303-rsd-laboratoire-recherches-sociolinguistiques-et-didactique" TargetMode="External"/><Relationship Id="rId28" Type="http://schemas.openxmlformats.org/officeDocument/2006/relationships/hyperlink" Target="https://www.ugb.sn/index.php/recherche/laboratoires-de-recherche/111-groupe-de-recherche/311-lsao-laboratoire-des-sciences-de-l-atmosphere-et-des-oceans" TargetMode="External"/><Relationship Id="rId36" Type="http://schemas.openxmlformats.org/officeDocument/2006/relationships/hyperlink" Target="https://www.ugb.sn/2s/index.php/component/content/article/90-2s/155-laboratoire-de-biologie-de-production?Itemid=101" TargetMode="External"/><Relationship Id="rId10" Type="http://schemas.openxmlformats.org/officeDocument/2006/relationships/hyperlink" Target="http://vminfotron-dev.mpl.ird.fr:8080/sanarsoft/informationList?type=keywordName&amp;contents=CI-rectorat+UGB" TargetMode="External"/><Relationship Id="rId19" Type="http://schemas.openxmlformats.org/officeDocument/2006/relationships/hyperlink" Target="https://www.ugb.sn/index.php/recherche/laboratoires-de-recherche/111-groupe-de-recherche/316-girardel-groupe-interdisciplinaire-de-recherche-pour-l-appui-a-la-planification-regionale-et-au-developpement-local" TargetMode="External"/><Relationship Id="rId31" Type="http://schemas.openxmlformats.org/officeDocument/2006/relationships/hyperlink" Target="https://www.ugb.sn/2s/index.php/component/content/article/90-2s/135-laress-laboratoire-de-recherche-en-science-de-la-sante?Itemid=10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vminfotron-dev.mpl.ird.fr:8080/sanarsoft/informationList?type=keywordName&amp;contents=application+CI" TargetMode="External"/><Relationship Id="rId14" Type="http://schemas.openxmlformats.org/officeDocument/2006/relationships/hyperlink" Target="https://www.ugb.sn/index.php/recherche/laboratoires-de-recherche/111-groupe-de-recherche/304-cierval-centre-interdisciplinaire-d-etudes-et-de-recherche-de-la-vallee" TargetMode="External"/><Relationship Id="rId22" Type="http://schemas.openxmlformats.org/officeDocument/2006/relationships/hyperlink" Target="https://www.ugb.sn/index.php/recherche/laboratoires-de-recherche/111-groupe-de-recherche/307-llc-laboratoire-de-litterature-comparee" TargetMode="External"/><Relationship Id="rId27" Type="http://schemas.openxmlformats.org/officeDocument/2006/relationships/hyperlink" Target="https://www.ugb.sn/index.php/recherche/laboratoires-de-recherche/111-groupe-de-recherche/310-lerstad-laboratoire-d-etudes-et-de-recherches-en-statistiques-et-developpement" TargetMode="External"/><Relationship Id="rId30" Type="http://schemas.openxmlformats.org/officeDocument/2006/relationships/hyperlink" Target="https://www.ugb.sn/seg/index.php/component/content/article/90-seg/138-serge?Itemid=101" TargetMode="External"/><Relationship Id="rId35" Type="http://schemas.openxmlformats.org/officeDocument/2006/relationships/hyperlink" Target="https://www.ugb.sn/2s/index.php/component/content/article/90-2s/154-laboratoire-de-biophysique?Itemid=101"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gb.sn" TargetMode="External"/><Relationship Id="rId17" Type="http://schemas.openxmlformats.org/officeDocument/2006/relationships/hyperlink" Target="https://www.ugb.sn/index.php/recherche/laboratoires-de-recherche/111-groupe-de-recherche/314-germ-groupe-d-etudes-et-de-recherche-sur-les-migrations" TargetMode="External"/><Relationship Id="rId25" Type="http://schemas.openxmlformats.org/officeDocument/2006/relationships/hyperlink" Target="https://www.ugb.sn/index.php/recherche/laboratoires-de-recherche/111-groupe-de-recherche/309-lani-laboratoire-d-analyse-numerique-et-d-informatique" TargetMode="External"/><Relationship Id="rId33" Type="http://schemas.openxmlformats.org/officeDocument/2006/relationships/hyperlink" Target="https://www.ugb.sn/2s/index.php/component/content/article/90-2s/152-laboratoire-d-anatomie?Itemid=101" TargetMode="External"/><Relationship Id="rId38" Type="http://schemas.openxmlformats.org/officeDocument/2006/relationships/hyperlink" Target="https://www.ugb.sn/2s/index.php/component/content/article/90-2s/157-laboratoire-de-physiologie?Itemid=1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DF632-577D-4247-9FE4-221EEAB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1972</Words>
  <Characters>10852</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IRD - projet MOPA</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Le Fur</dc:creator>
  <cp:lastModifiedBy>Papa Jules</cp:lastModifiedBy>
  <cp:revision>6</cp:revision>
  <cp:lastPrinted>2022-03-14T01:43:00Z</cp:lastPrinted>
  <dcterms:created xsi:type="dcterms:W3CDTF">2020-10-28T12:03:00Z</dcterms:created>
  <dcterms:modified xsi:type="dcterms:W3CDTF">2022-03-14T01:46:00Z</dcterms:modified>
</cp:coreProperties>
</file>